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ED" w:rsidRPr="006746BB" w:rsidRDefault="00A970ED" w:rsidP="006746BB">
      <w:pPr>
        <w:widowControl/>
        <w:shd w:val="clear" w:color="auto" w:fill="FFFFFF"/>
        <w:spacing w:line="360" w:lineRule="auto"/>
        <w:jc w:val="center"/>
        <w:rPr>
          <w:rFonts w:asciiTheme="minorEastAsia" w:eastAsiaTheme="minorEastAsia" w:hAnsiTheme="minorEastAsia"/>
          <w:b/>
          <w:sz w:val="36"/>
          <w:szCs w:val="44"/>
        </w:rPr>
      </w:pPr>
      <w:r w:rsidRPr="006746BB">
        <w:rPr>
          <w:rFonts w:asciiTheme="minorEastAsia" w:eastAsiaTheme="minorEastAsia" w:hAnsiTheme="minorEastAsia" w:hint="eastAsia"/>
          <w:b/>
          <w:sz w:val="36"/>
          <w:szCs w:val="44"/>
        </w:rPr>
        <w:t>衢州职业技术学院适应社会需求能力评估自评报告</w:t>
      </w:r>
    </w:p>
    <w:p w:rsidR="00A970ED" w:rsidRPr="00EF374E" w:rsidRDefault="00A970ED" w:rsidP="006746BB">
      <w:pPr>
        <w:ind w:firstLineChars="200" w:firstLine="480"/>
        <w:rPr>
          <w:rFonts w:ascii="宋体" w:hAnsi="宋体"/>
          <w:sz w:val="24"/>
        </w:rPr>
      </w:pPr>
    </w:p>
    <w:p w:rsidR="00A970ED" w:rsidRPr="00A970ED" w:rsidRDefault="00A970ED" w:rsidP="006746BB">
      <w:pPr>
        <w:ind w:firstLineChars="200" w:firstLine="640"/>
        <w:rPr>
          <w:rFonts w:eastAsia="仿宋_GB2312"/>
          <w:sz w:val="32"/>
          <w:szCs w:val="32"/>
        </w:rPr>
      </w:pPr>
      <w:r w:rsidRPr="00A970ED">
        <w:rPr>
          <w:rFonts w:eastAsia="仿宋_GB2312" w:hint="eastAsia"/>
          <w:sz w:val="32"/>
          <w:szCs w:val="32"/>
        </w:rPr>
        <w:t>为贯彻落实《国务院关于加快发展现代职业教育的决定》，推动高等职业院校坚持“以立德树人为根本，以服务发展为宗旨，以促进就业为导向”，深化办学机制和教育教学改革，全面提高高等职业院校适应社会需求能力和水平，根据国务院教育督导委员会颁布的《高等</w:t>
      </w:r>
      <w:r w:rsidR="007537B4">
        <w:rPr>
          <w:rFonts w:eastAsia="仿宋_GB2312" w:hint="eastAsia"/>
          <w:sz w:val="32"/>
          <w:szCs w:val="32"/>
        </w:rPr>
        <w:t>职业院校适应社会需求能力评估暂行办法》，结合我校</w:t>
      </w:r>
      <w:r>
        <w:rPr>
          <w:rFonts w:eastAsia="仿宋_GB2312" w:hint="eastAsia"/>
          <w:sz w:val="32"/>
          <w:szCs w:val="32"/>
        </w:rPr>
        <w:t>的实际办学情况做</w:t>
      </w:r>
      <w:r w:rsidRPr="00A970ED">
        <w:rPr>
          <w:rFonts w:eastAsia="仿宋_GB2312" w:hint="eastAsia"/>
          <w:sz w:val="32"/>
          <w:szCs w:val="32"/>
        </w:rPr>
        <w:t>出自我评估。</w:t>
      </w:r>
    </w:p>
    <w:p w:rsidR="00BA2950" w:rsidRPr="009559F4" w:rsidRDefault="00167FA8" w:rsidP="006746BB">
      <w:pPr>
        <w:ind w:firstLineChars="200" w:firstLine="643"/>
        <w:rPr>
          <w:rFonts w:eastAsia="仿宋_GB2312"/>
          <w:b/>
          <w:sz w:val="32"/>
          <w:szCs w:val="32"/>
        </w:rPr>
      </w:pPr>
      <w:r w:rsidRPr="009559F4">
        <w:rPr>
          <w:rFonts w:eastAsia="仿宋_GB2312" w:hint="eastAsia"/>
          <w:b/>
          <w:sz w:val="32"/>
          <w:szCs w:val="32"/>
        </w:rPr>
        <w:t>一、</w:t>
      </w:r>
      <w:r w:rsidR="00A8603D" w:rsidRPr="009559F4">
        <w:rPr>
          <w:rFonts w:eastAsia="仿宋_GB2312" w:hint="eastAsia"/>
          <w:b/>
          <w:sz w:val="32"/>
          <w:szCs w:val="32"/>
        </w:rPr>
        <w:t>办学基础能力</w:t>
      </w:r>
    </w:p>
    <w:p w:rsidR="00167FA8" w:rsidRPr="00167FA8" w:rsidRDefault="00167FA8" w:rsidP="006746BB">
      <w:pPr>
        <w:ind w:firstLineChars="200" w:firstLine="640"/>
        <w:rPr>
          <w:rFonts w:eastAsia="仿宋_GB2312"/>
          <w:sz w:val="32"/>
          <w:szCs w:val="32"/>
        </w:rPr>
      </w:pPr>
      <w:r w:rsidRPr="00167FA8">
        <w:rPr>
          <w:rFonts w:eastAsia="仿宋_GB2312" w:hint="eastAsia"/>
          <w:sz w:val="32"/>
          <w:szCs w:val="32"/>
        </w:rPr>
        <w:t>衢州职业技术学院是</w:t>
      </w:r>
      <w:r w:rsidRPr="00167FA8">
        <w:rPr>
          <w:rFonts w:eastAsia="仿宋_GB2312"/>
          <w:sz w:val="32"/>
          <w:szCs w:val="32"/>
        </w:rPr>
        <w:t>2002</w:t>
      </w:r>
      <w:r w:rsidRPr="00167FA8">
        <w:rPr>
          <w:rFonts w:eastAsia="仿宋_GB2312" w:hint="eastAsia"/>
          <w:sz w:val="32"/>
          <w:szCs w:val="32"/>
        </w:rPr>
        <w:t>年经浙江省人民政府批准成立的从事高等职业教育的公办全日制高等学校，主要培养面向生产、建设、管理、服务第一线的技术技能人才。</w:t>
      </w:r>
    </w:p>
    <w:p w:rsidR="00A8603D" w:rsidRDefault="00167FA8" w:rsidP="006746BB">
      <w:pPr>
        <w:ind w:firstLineChars="200" w:firstLine="640"/>
        <w:rPr>
          <w:rFonts w:eastAsia="仿宋_GB2312"/>
          <w:sz w:val="32"/>
          <w:szCs w:val="32"/>
        </w:rPr>
      </w:pPr>
      <w:r w:rsidRPr="00FB54D2">
        <w:rPr>
          <w:rFonts w:eastAsia="仿宋_GB2312" w:hint="eastAsia"/>
          <w:sz w:val="32"/>
          <w:szCs w:val="32"/>
        </w:rPr>
        <w:t>学校占地面积</w:t>
      </w:r>
      <w:r w:rsidRPr="00FB54D2">
        <w:rPr>
          <w:rFonts w:eastAsia="仿宋_GB2312" w:hint="eastAsia"/>
          <w:sz w:val="32"/>
          <w:szCs w:val="32"/>
        </w:rPr>
        <w:t>258001.29</w:t>
      </w:r>
      <w:r w:rsidRPr="00FB54D2">
        <w:rPr>
          <w:rFonts w:eastAsia="仿宋_GB2312" w:hint="eastAsia"/>
          <w:sz w:val="32"/>
          <w:szCs w:val="32"/>
        </w:rPr>
        <w:t>平方米，其中教学科研及辅助</w:t>
      </w:r>
      <w:r w:rsidR="00D72194" w:rsidRPr="00FB54D2">
        <w:rPr>
          <w:rFonts w:eastAsia="仿宋_GB2312" w:hint="eastAsia"/>
          <w:sz w:val="32"/>
          <w:szCs w:val="32"/>
        </w:rPr>
        <w:t>用房面积</w:t>
      </w:r>
      <w:r w:rsidR="00D72194" w:rsidRPr="00FB54D2">
        <w:rPr>
          <w:rFonts w:eastAsia="仿宋_GB2312"/>
          <w:sz w:val="32"/>
          <w:szCs w:val="32"/>
        </w:rPr>
        <w:t>94880.37</w:t>
      </w:r>
      <w:r w:rsidR="00D72194" w:rsidRPr="00FB54D2">
        <w:rPr>
          <w:rFonts w:eastAsia="仿宋_GB2312" w:hint="eastAsia"/>
          <w:sz w:val="32"/>
          <w:szCs w:val="32"/>
        </w:rPr>
        <w:t>平方米</w:t>
      </w:r>
      <w:r w:rsidRPr="00FB54D2">
        <w:rPr>
          <w:rFonts w:eastAsia="仿宋_GB2312" w:hint="eastAsia"/>
          <w:sz w:val="32"/>
          <w:szCs w:val="32"/>
        </w:rPr>
        <w:t>、行政办公用房面积</w:t>
      </w:r>
      <w:r w:rsidR="00D72194" w:rsidRPr="00FB54D2">
        <w:rPr>
          <w:rFonts w:eastAsia="仿宋_GB2312"/>
          <w:sz w:val="32"/>
          <w:szCs w:val="32"/>
        </w:rPr>
        <w:t>9754.60</w:t>
      </w:r>
      <w:r w:rsidRPr="00FB54D2">
        <w:rPr>
          <w:rFonts w:eastAsia="仿宋_GB2312" w:hint="eastAsia"/>
          <w:sz w:val="32"/>
          <w:szCs w:val="32"/>
        </w:rPr>
        <w:t>平方米，</w:t>
      </w:r>
      <w:r w:rsidR="00D72194" w:rsidRPr="00FB54D2">
        <w:rPr>
          <w:rFonts w:eastAsia="仿宋_GB2312" w:hint="eastAsia"/>
          <w:sz w:val="32"/>
          <w:szCs w:val="32"/>
        </w:rPr>
        <w:t>生均教学行政用房面积</w:t>
      </w:r>
      <w:r w:rsidR="00D72194" w:rsidRPr="00FB54D2">
        <w:rPr>
          <w:rFonts w:eastAsia="仿宋_GB2312" w:hint="eastAsia"/>
          <w:sz w:val="32"/>
          <w:szCs w:val="32"/>
        </w:rPr>
        <w:t>17.04</w:t>
      </w:r>
      <w:r w:rsidR="00DF20FB" w:rsidRPr="00FB54D2">
        <w:rPr>
          <w:rFonts w:eastAsia="仿宋_GB2312" w:hint="eastAsia"/>
          <w:sz w:val="32"/>
          <w:szCs w:val="32"/>
        </w:rPr>
        <w:t>平方米</w:t>
      </w:r>
      <w:r w:rsidR="00D72194" w:rsidRPr="00FB54D2">
        <w:rPr>
          <w:rFonts w:eastAsia="仿宋_GB2312" w:hint="eastAsia"/>
          <w:sz w:val="32"/>
          <w:szCs w:val="32"/>
        </w:rPr>
        <w:t>/</w:t>
      </w:r>
      <w:r w:rsidR="00D72194" w:rsidRPr="00FB54D2">
        <w:rPr>
          <w:rFonts w:eastAsia="仿宋_GB2312" w:hint="eastAsia"/>
          <w:sz w:val="32"/>
          <w:szCs w:val="32"/>
        </w:rPr>
        <w:t>生</w:t>
      </w:r>
      <w:r w:rsidR="00DF20FB" w:rsidRPr="00FB54D2">
        <w:rPr>
          <w:rFonts w:eastAsia="仿宋_GB2312" w:hint="eastAsia"/>
          <w:sz w:val="32"/>
          <w:szCs w:val="32"/>
        </w:rPr>
        <w:t>。</w:t>
      </w:r>
      <w:r w:rsidR="004D0293" w:rsidRPr="00FB54D2">
        <w:rPr>
          <w:rFonts w:eastAsia="仿宋_GB2312" w:hint="eastAsia"/>
          <w:sz w:val="32"/>
          <w:szCs w:val="32"/>
        </w:rPr>
        <w:t>学生公寓共</w:t>
      </w:r>
      <w:r w:rsidR="00E121ED" w:rsidRPr="00FB54D2">
        <w:rPr>
          <w:rFonts w:eastAsia="仿宋_GB2312" w:hint="eastAsia"/>
          <w:sz w:val="32"/>
          <w:szCs w:val="32"/>
        </w:rPr>
        <w:t>5</w:t>
      </w:r>
      <w:r w:rsidR="004D0293" w:rsidRPr="00FB54D2">
        <w:rPr>
          <w:rFonts w:eastAsia="仿宋_GB2312" w:hint="eastAsia"/>
          <w:sz w:val="32"/>
          <w:szCs w:val="32"/>
        </w:rPr>
        <w:t>栋，建筑面积</w:t>
      </w:r>
      <w:r w:rsidR="00D72194" w:rsidRPr="00FB54D2">
        <w:rPr>
          <w:rFonts w:eastAsia="仿宋_GB2312"/>
          <w:sz w:val="32"/>
          <w:szCs w:val="32"/>
        </w:rPr>
        <w:t>49703.90</w:t>
      </w:r>
      <w:r w:rsidR="004D0293" w:rsidRPr="00FB54D2">
        <w:rPr>
          <w:rFonts w:eastAsia="仿宋_GB2312" w:hint="eastAsia"/>
          <w:sz w:val="32"/>
          <w:szCs w:val="32"/>
        </w:rPr>
        <w:t>平方米。</w:t>
      </w:r>
      <w:r w:rsidRPr="00FB54D2">
        <w:rPr>
          <w:rFonts w:eastAsia="仿宋_GB2312" w:hint="eastAsia"/>
          <w:sz w:val="32"/>
          <w:szCs w:val="32"/>
        </w:rPr>
        <w:t>拥有设施完备、功能齐全的实训楼、教学楼、图书馆、体</w:t>
      </w:r>
      <w:r>
        <w:rPr>
          <w:rFonts w:eastAsia="仿宋_GB2312" w:hint="eastAsia"/>
          <w:sz w:val="32"/>
          <w:szCs w:val="32"/>
        </w:rPr>
        <w:t>育馆、餐厅、浴室等教学生活用房</w:t>
      </w:r>
      <w:r w:rsidRPr="00167FA8">
        <w:rPr>
          <w:rFonts w:eastAsia="仿宋_GB2312" w:hint="eastAsia"/>
          <w:sz w:val="32"/>
          <w:szCs w:val="32"/>
        </w:rPr>
        <w:t>。</w:t>
      </w:r>
    </w:p>
    <w:p w:rsidR="00167FA8" w:rsidRDefault="00167FA8" w:rsidP="006746BB">
      <w:pPr>
        <w:ind w:firstLineChars="200" w:firstLine="640"/>
        <w:rPr>
          <w:rFonts w:eastAsia="仿宋_GB2312"/>
          <w:sz w:val="32"/>
          <w:szCs w:val="32"/>
        </w:rPr>
      </w:pPr>
      <w:r>
        <w:rPr>
          <w:rFonts w:eastAsia="仿宋_GB2312" w:hint="eastAsia"/>
          <w:sz w:val="32"/>
          <w:szCs w:val="32"/>
        </w:rPr>
        <w:t>学校积极筹措办学经费，</w:t>
      </w:r>
      <w:r w:rsidRPr="001B57CE">
        <w:rPr>
          <w:rFonts w:eastAsia="仿宋_GB2312"/>
          <w:sz w:val="32"/>
          <w:szCs w:val="32"/>
        </w:rPr>
        <w:t>优化资源配置，提高投入产出效益。</w:t>
      </w:r>
      <w:r>
        <w:rPr>
          <w:rFonts w:eastAsia="仿宋_GB2312" w:hint="eastAsia"/>
          <w:sz w:val="32"/>
          <w:szCs w:val="32"/>
        </w:rPr>
        <w:t>办学经费的主要来源有国家财政性教育经费、公共财政预算教育经费、社会捐赠经费、学杂费等事业收入。</w:t>
      </w:r>
      <w:r w:rsidR="00DF20FB">
        <w:rPr>
          <w:rFonts w:eastAsia="仿宋_GB2312" w:hint="eastAsia"/>
          <w:sz w:val="32"/>
          <w:szCs w:val="32"/>
        </w:rPr>
        <w:t>国家财政性教育经费</w:t>
      </w:r>
      <w:r w:rsidR="00DF20FB">
        <w:rPr>
          <w:rFonts w:eastAsia="仿宋_GB2312" w:hint="eastAsia"/>
          <w:sz w:val="32"/>
          <w:szCs w:val="32"/>
        </w:rPr>
        <w:t>201</w:t>
      </w:r>
      <w:r w:rsidR="00D72194">
        <w:rPr>
          <w:rFonts w:eastAsia="仿宋_GB2312" w:hint="eastAsia"/>
          <w:sz w:val="32"/>
          <w:szCs w:val="32"/>
        </w:rPr>
        <w:t>5</w:t>
      </w:r>
      <w:r w:rsidR="00DF20FB">
        <w:rPr>
          <w:rFonts w:eastAsia="仿宋_GB2312" w:hint="eastAsia"/>
          <w:sz w:val="32"/>
          <w:szCs w:val="32"/>
        </w:rPr>
        <w:t>年投入为</w:t>
      </w:r>
      <w:r w:rsidR="00D72194">
        <w:rPr>
          <w:rFonts w:eastAsia="仿宋_GB2312" w:hint="eastAsia"/>
          <w:sz w:val="32"/>
          <w:szCs w:val="32"/>
        </w:rPr>
        <w:t>5518.03</w:t>
      </w:r>
      <w:r w:rsidR="00DF20FB">
        <w:rPr>
          <w:rFonts w:eastAsia="仿宋_GB2312" w:hint="eastAsia"/>
          <w:sz w:val="32"/>
          <w:szCs w:val="32"/>
        </w:rPr>
        <w:t>万元</w:t>
      </w:r>
      <w:r w:rsidR="00C239D3">
        <w:rPr>
          <w:rFonts w:eastAsia="仿宋_GB2312" w:hint="eastAsia"/>
          <w:sz w:val="32"/>
          <w:szCs w:val="32"/>
        </w:rPr>
        <w:t>，生均拨款</w:t>
      </w:r>
      <w:r w:rsidR="003D4299">
        <w:rPr>
          <w:rFonts w:eastAsia="仿宋_GB2312" w:hint="eastAsia"/>
          <w:sz w:val="32"/>
          <w:szCs w:val="32"/>
        </w:rPr>
        <w:t>0.91</w:t>
      </w:r>
      <w:r w:rsidR="003D4299">
        <w:rPr>
          <w:rFonts w:eastAsia="仿宋_GB2312" w:hint="eastAsia"/>
          <w:sz w:val="32"/>
          <w:szCs w:val="32"/>
        </w:rPr>
        <w:lastRenderedPageBreak/>
        <w:t>万</w:t>
      </w:r>
      <w:r w:rsidR="00C239D3">
        <w:rPr>
          <w:rFonts w:eastAsia="仿宋_GB2312" w:hint="eastAsia"/>
          <w:sz w:val="32"/>
          <w:szCs w:val="32"/>
        </w:rPr>
        <w:t>元；</w:t>
      </w:r>
      <w:r w:rsidR="00DF20FB">
        <w:rPr>
          <w:rFonts w:eastAsia="仿宋_GB2312" w:hint="eastAsia"/>
          <w:sz w:val="32"/>
          <w:szCs w:val="32"/>
        </w:rPr>
        <w:t>201</w:t>
      </w:r>
      <w:r w:rsidR="00D72194">
        <w:rPr>
          <w:rFonts w:eastAsia="仿宋_GB2312" w:hint="eastAsia"/>
          <w:sz w:val="32"/>
          <w:szCs w:val="32"/>
        </w:rPr>
        <w:t>6</w:t>
      </w:r>
      <w:r w:rsidR="00DF20FB">
        <w:rPr>
          <w:rFonts w:eastAsia="仿宋_GB2312" w:hint="eastAsia"/>
          <w:sz w:val="32"/>
          <w:szCs w:val="32"/>
        </w:rPr>
        <w:t>年投入为</w:t>
      </w:r>
      <w:r w:rsidR="00D72194">
        <w:rPr>
          <w:rFonts w:eastAsia="仿宋_GB2312" w:hint="eastAsia"/>
          <w:sz w:val="32"/>
          <w:szCs w:val="32"/>
        </w:rPr>
        <w:t>8178.16</w:t>
      </w:r>
      <w:r w:rsidR="00DF20FB">
        <w:rPr>
          <w:rFonts w:eastAsia="仿宋_GB2312" w:hint="eastAsia"/>
          <w:sz w:val="32"/>
          <w:szCs w:val="32"/>
        </w:rPr>
        <w:t>万元</w:t>
      </w:r>
      <w:r w:rsidR="00C239D3">
        <w:rPr>
          <w:rFonts w:eastAsia="仿宋_GB2312" w:hint="eastAsia"/>
          <w:sz w:val="32"/>
          <w:szCs w:val="32"/>
        </w:rPr>
        <w:t>，生均拨款</w:t>
      </w:r>
      <w:r w:rsidR="003D4299">
        <w:rPr>
          <w:rFonts w:eastAsia="仿宋_GB2312" w:hint="eastAsia"/>
          <w:sz w:val="32"/>
          <w:szCs w:val="32"/>
        </w:rPr>
        <w:t>1.36</w:t>
      </w:r>
      <w:r w:rsidR="003D4299">
        <w:rPr>
          <w:rFonts w:eastAsia="仿宋_GB2312" w:hint="eastAsia"/>
          <w:sz w:val="32"/>
          <w:szCs w:val="32"/>
        </w:rPr>
        <w:t>万</w:t>
      </w:r>
      <w:r w:rsidR="00C239D3">
        <w:rPr>
          <w:rFonts w:eastAsia="仿宋_GB2312" w:hint="eastAsia"/>
          <w:sz w:val="32"/>
          <w:szCs w:val="32"/>
        </w:rPr>
        <w:t>元；</w:t>
      </w:r>
      <w:r w:rsidR="00DF20FB">
        <w:rPr>
          <w:rFonts w:eastAsia="仿宋_GB2312" w:hint="eastAsia"/>
          <w:sz w:val="32"/>
          <w:szCs w:val="32"/>
        </w:rPr>
        <w:t>201</w:t>
      </w:r>
      <w:r w:rsidR="00D72194">
        <w:rPr>
          <w:rFonts w:eastAsia="仿宋_GB2312" w:hint="eastAsia"/>
          <w:sz w:val="32"/>
          <w:szCs w:val="32"/>
        </w:rPr>
        <w:t>7</w:t>
      </w:r>
      <w:r w:rsidR="00DF20FB">
        <w:rPr>
          <w:rFonts w:eastAsia="仿宋_GB2312" w:hint="eastAsia"/>
          <w:sz w:val="32"/>
          <w:szCs w:val="32"/>
        </w:rPr>
        <w:t>年投入为</w:t>
      </w:r>
      <w:r w:rsidR="00D72194">
        <w:rPr>
          <w:rFonts w:eastAsia="仿宋_GB2312" w:hint="eastAsia"/>
          <w:sz w:val="32"/>
          <w:szCs w:val="32"/>
        </w:rPr>
        <w:t>9435.51</w:t>
      </w:r>
      <w:r w:rsidR="00C239D3">
        <w:rPr>
          <w:rFonts w:eastAsia="仿宋_GB2312" w:hint="eastAsia"/>
          <w:sz w:val="32"/>
          <w:szCs w:val="32"/>
        </w:rPr>
        <w:t>万元</w:t>
      </w:r>
      <w:r w:rsidR="00DF20FB">
        <w:rPr>
          <w:rFonts w:eastAsia="仿宋_GB2312" w:hint="eastAsia"/>
          <w:sz w:val="32"/>
          <w:szCs w:val="32"/>
        </w:rPr>
        <w:t>，</w:t>
      </w:r>
      <w:r w:rsidR="00C239D3">
        <w:rPr>
          <w:rFonts w:eastAsia="仿宋_GB2312" w:hint="eastAsia"/>
          <w:sz w:val="32"/>
          <w:szCs w:val="32"/>
        </w:rPr>
        <w:t>生均拨款</w:t>
      </w:r>
      <w:r w:rsidR="003D4299">
        <w:rPr>
          <w:rFonts w:eastAsia="仿宋_GB2312" w:hint="eastAsia"/>
          <w:sz w:val="32"/>
          <w:szCs w:val="32"/>
        </w:rPr>
        <w:t>1.54</w:t>
      </w:r>
      <w:r w:rsidR="003D4299">
        <w:rPr>
          <w:rFonts w:eastAsia="仿宋_GB2312" w:hint="eastAsia"/>
          <w:sz w:val="32"/>
          <w:szCs w:val="32"/>
        </w:rPr>
        <w:t>万</w:t>
      </w:r>
      <w:r w:rsidR="00C239D3">
        <w:rPr>
          <w:rFonts w:eastAsia="仿宋_GB2312" w:hint="eastAsia"/>
          <w:sz w:val="32"/>
          <w:szCs w:val="32"/>
        </w:rPr>
        <w:t>元。</w:t>
      </w:r>
    </w:p>
    <w:p w:rsidR="00167FA8" w:rsidRDefault="00FD4BBA" w:rsidP="006746BB">
      <w:pPr>
        <w:ind w:firstLine="630"/>
        <w:jc w:val="center"/>
        <w:rPr>
          <w:rFonts w:eastAsia="仿宋_GB2312"/>
          <w:b/>
          <w:sz w:val="32"/>
          <w:szCs w:val="32"/>
        </w:rPr>
      </w:pPr>
      <w:r>
        <w:rPr>
          <w:rFonts w:eastAsia="仿宋_GB2312" w:hint="eastAsia"/>
          <w:b/>
          <w:sz w:val="32"/>
          <w:szCs w:val="32"/>
        </w:rPr>
        <w:t>图</w:t>
      </w:r>
      <w:r>
        <w:rPr>
          <w:rFonts w:eastAsia="仿宋_GB2312" w:hint="eastAsia"/>
          <w:b/>
          <w:sz w:val="32"/>
          <w:szCs w:val="32"/>
        </w:rPr>
        <w:t>1</w:t>
      </w:r>
      <w:r>
        <w:rPr>
          <w:rFonts w:eastAsia="仿宋_GB2312"/>
          <w:b/>
          <w:sz w:val="32"/>
          <w:szCs w:val="32"/>
        </w:rPr>
        <w:t xml:space="preserve"> </w:t>
      </w:r>
      <w:r w:rsidR="007B7D1A" w:rsidRPr="007B7D1A">
        <w:rPr>
          <w:rFonts w:eastAsia="仿宋_GB2312"/>
          <w:b/>
          <w:sz w:val="32"/>
          <w:szCs w:val="32"/>
        </w:rPr>
        <w:t>学校</w:t>
      </w:r>
      <w:r w:rsidR="00DF20FB">
        <w:rPr>
          <w:rFonts w:eastAsia="仿宋_GB2312" w:hint="eastAsia"/>
          <w:b/>
          <w:sz w:val="32"/>
          <w:szCs w:val="32"/>
        </w:rPr>
        <w:t>办学经费来源</w:t>
      </w:r>
      <w:r w:rsidR="007B7D1A" w:rsidRPr="007B7D1A">
        <w:rPr>
          <w:rFonts w:eastAsia="仿宋_GB2312"/>
          <w:b/>
          <w:sz w:val="32"/>
          <w:szCs w:val="32"/>
        </w:rPr>
        <w:t>情况（单位：万元）</w:t>
      </w:r>
    </w:p>
    <w:p w:rsidR="00167FA8" w:rsidRPr="00001225" w:rsidRDefault="003D4299" w:rsidP="006746BB">
      <w:pPr>
        <w:ind w:firstLine="630"/>
        <w:rPr>
          <w:rFonts w:eastAsia="仿宋_GB2312"/>
          <w:b/>
          <w:sz w:val="32"/>
          <w:szCs w:val="32"/>
        </w:rPr>
      </w:pPr>
      <w:r>
        <w:rPr>
          <w:rFonts w:eastAsia="仿宋_GB2312"/>
          <w:b/>
          <w:noProof/>
          <w:sz w:val="32"/>
          <w:szCs w:val="32"/>
        </w:rPr>
        <w:drawing>
          <wp:inline distT="0" distB="0" distL="0" distR="0">
            <wp:extent cx="4772025" cy="31811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73749" cy="3182307"/>
                    </a:xfrm>
                    <a:prstGeom prst="rect">
                      <a:avLst/>
                    </a:prstGeom>
                  </pic:spPr>
                </pic:pic>
              </a:graphicData>
            </a:graphic>
          </wp:inline>
        </w:drawing>
      </w:r>
    </w:p>
    <w:p w:rsidR="00F73B54" w:rsidRPr="00F73B54" w:rsidRDefault="007537B4" w:rsidP="006746BB">
      <w:pPr>
        <w:jc w:val="center"/>
        <w:rPr>
          <w:rFonts w:ascii="Calibri" w:hAnsi="Calibri"/>
          <w:color w:val="000000"/>
          <w:szCs w:val="21"/>
        </w:rPr>
      </w:pPr>
      <w:r w:rsidRPr="007537B4">
        <w:rPr>
          <w:rFonts w:ascii="Calibri" w:hAnsi="Calibri" w:hint="eastAsia"/>
          <w:color w:val="000000"/>
          <w:szCs w:val="21"/>
        </w:rPr>
        <w:t>数据来源：高等职业院校适应社会需求能力评估数据平台（</w:t>
      </w:r>
      <w:r w:rsidRPr="007537B4">
        <w:rPr>
          <w:rFonts w:ascii="Calibri" w:hAnsi="Calibri" w:hint="eastAsia"/>
          <w:color w:val="000000"/>
          <w:szCs w:val="21"/>
        </w:rPr>
        <w:t>201</w:t>
      </w:r>
      <w:r w:rsidR="003D4299">
        <w:rPr>
          <w:rFonts w:ascii="Calibri" w:hAnsi="Calibri" w:hint="eastAsia"/>
          <w:color w:val="000000"/>
          <w:szCs w:val="21"/>
        </w:rPr>
        <w:t>7</w:t>
      </w:r>
      <w:r w:rsidRPr="007537B4">
        <w:rPr>
          <w:rFonts w:ascii="Calibri" w:hAnsi="Calibri" w:hint="eastAsia"/>
          <w:color w:val="000000"/>
          <w:szCs w:val="21"/>
        </w:rPr>
        <w:t>）</w:t>
      </w:r>
    </w:p>
    <w:p w:rsidR="00167FA8" w:rsidRDefault="00121093" w:rsidP="006746BB">
      <w:pPr>
        <w:ind w:firstLineChars="200" w:firstLine="640"/>
        <w:rPr>
          <w:rFonts w:eastAsia="仿宋_GB2312"/>
          <w:sz w:val="32"/>
          <w:szCs w:val="32"/>
        </w:rPr>
      </w:pPr>
      <w:r>
        <w:rPr>
          <w:rFonts w:eastAsia="仿宋_GB2312" w:hint="eastAsia"/>
          <w:sz w:val="32"/>
          <w:szCs w:val="32"/>
        </w:rPr>
        <w:t>学校高度重视校园信息化建设，致力打造“智慧校园”，完善校园网络和公共服务基础设施。</w:t>
      </w:r>
      <w:r w:rsidR="00E2427C">
        <w:rPr>
          <w:rFonts w:eastAsia="仿宋_GB2312" w:hint="eastAsia"/>
          <w:sz w:val="32"/>
          <w:szCs w:val="32"/>
        </w:rPr>
        <w:t>目前</w:t>
      </w:r>
      <w:r w:rsidR="00DE4EF5">
        <w:rPr>
          <w:rFonts w:eastAsia="仿宋_GB2312" w:hint="eastAsia"/>
          <w:sz w:val="32"/>
          <w:szCs w:val="32"/>
        </w:rPr>
        <w:t>接</w:t>
      </w:r>
      <w:r w:rsidR="00E2427C">
        <w:rPr>
          <w:rFonts w:eastAsia="仿宋_GB2312" w:hint="eastAsia"/>
          <w:sz w:val="32"/>
          <w:szCs w:val="32"/>
        </w:rPr>
        <w:t>入互联网出口宽带</w:t>
      </w:r>
      <w:r w:rsidR="00DE4EF5">
        <w:rPr>
          <w:rFonts w:eastAsia="仿宋_GB2312" w:hint="eastAsia"/>
          <w:sz w:val="32"/>
          <w:szCs w:val="32"/>
        </w:rPr>
        <w:t>2000</w:t>
      </w:r>
      <w:r w:rsidR="00E2427C">
        <w:rPr>
          <w:rFonts w:eastAsia="仿宋_GB2312" w:hint="eastAsia"/>
          <w:sz w:val="32"/>
          <w:szCs w:val="32"/>
        </w:rPr>
        <w:t>Mbps</w:t>
      </w:r>
      <w:r w:rsidR="00E2427C">
        <w:rPr>
          <w:rFonts w:eastAsia="仿宋_GB2312" w:hint="eastAsia"/>
          <w:sz w:val="32"/>
          <w:szCs w:val="32"/>
        </w:rPr>
        <w:t>，</w:t>
      </w:r>
      <w:r w:rsidR="00E2427C" w:rsidRPr="00E2427C">
        <w:rPr>
          <w:rFonts w:eastAsia="仿宋_GB2312"/>
          <w:sz w:val="32"/>
          <w:szCs w:val="32"/>
        </w:rPr>
        <w:t>主干</w:t>
      </w:r>
      <w:r w:rsidR="00E2427C" w:rsidRPr="00E2427C">
        <w:rPr>
          <w:rFonts w:eastAsia="仿宋_GB2312" w:hint="eastAsia"/>
          <w:sz w:val="32"/>
          <w:szCs w:val="32"/>
        </w:rPr>
        <w:t>网带宽</w:t>
      </w:r>
      <w:r w:rsidR="00E2427C" w:rsidRPr="00E2427C">
        <w:rPr>
          <w:rFonts w:eastAsia="仿宋_GB2312"/>
          <w:sz w:val="32"/>
          <w:szCs w:val="32"/>
        </w:rPr>
        <w:t>达到</w:t>
      </w:r>
      <w:r w:rsidR="00E2427C" w:rsidRPr="00E2427C">
        <w:rPr>
          <w:rFonts w:eastAsia="仿宋_GB2312" w:hint="eastAsia"/>
          <w:sz w:val="32"/>
          <w:szCs w:val="32"/>
        </w:rPr>
        <w:t>千</w:t>
      </w:r>
      <w:r w:rsidR="00E2427C" w:rsidRPr="00E2427C">
        <w:rPr>
          <w:rFonts w:eastAsia="仿宋_GB2312"/>
          <w:sz w:val="32"/>
          <w:szCs w:val="32"/>
        </w:rPr>
        <w:t>兆</w:t>
      </w:r>
      <w:r w:rsidR="00E2427C" w:rsidRPr="00E2427C">
        <w:rPr>
          <w:rFonts w:eastAsia="仿宋_GB2312" w:hint="eastAsia"/>
          <w:sz w:val="32"/>
          <w:szCs w:val="32"/>
        </w:rPr>
        <w:t>，</w:t>
      </w:r>
      <w:r w:rsidR="00E2427C">
        <w:rPr>
          <w:rFonts w:eastAsia="仿宋_GB2312" w:hint="eastAsia"/>
          <w:sz w:val="32"/>
          <w:szCs w:val="32"/>
        </w:rPr>
        <w:t>教学用终端（计算机）</w:t>
      </w:r>
      <w:r w:rsidR="00DE4EF5">
        <w:rPr>
          <w:rFonts w:eastAsia="仿宋_GB2312" w:hint="eastAsia"/>
          <w:sz w:val="32"/>
          <w:szCs w:val="32"/>
        </w:rPr>
        <w:t>2393</w:t>
      </w:r>
      <w:r w:rsidR="00E2427C">
        <w:rPr>
          <w:rFonts w:eastAsia="仿宋_GB2312" w:hint="eastAsia"/>
          <w:sz w:val="32"/>
          <w:szCs w:val="32"/>
        </w:rPr>
        <w:t>台，网络信息点数</w:t>
      </w:r>
      <w:r w:rsidR="00E2427C">
        <w:rPr>
          <w:rFonts w:eastAsia="仿宋_GB2312" w:hint="eastAsia"/>
          <w:sz w:val="32"/>
          <w:szCs w:val="32"/>
        </w:rPr>
        <w:t>1</w:t>
      </w:r>
      <w:r w:rsidR="00DE4EF5">
        <w:rPr>
          <w:rFonts w:eastAsia="仿宋_GB2312" w:hint="eastAsia"/>
          <w:sz w:val="32"/>
          <w:szCs w:val="32"/>
        </w:rPr>
        <w:t>1</w:t>
      </w:r>
      <w:r w:rsidR="00E2427C">
        <w:rPr>
          <w:rFonts w:eastAsia="仿宋_GB2312" w:hint="eastAsia"/>
          <w:sz w:val="32"/>
          <w:szCs w:val="32"/>
        </w:rPr>
        <w:t>400</w:t>
      </w:r>
      <w:r w:rsidR="00E2427C">
        <w:rPr>
          <w:rFonts w:eastAsia="仿宋_GB2312" w:hint="eastAsia"/>
          <w:sz w:val="32"/>
          <w:szCs w:val="32"/>
        </w:rPr>
        <w:t>个，数字资源总量</w:t>
      </w:r>
      <w:r w:rsidR="00DE4EF5">
        <w:rPr>
          <w:rFonts w:eastAsia="仿宋_GB2312" w:hint="eastAsia"/>
          <w:sz w:val="32"/>
          <w:szCs w:val="32"/>
        </w:rPr>
        <w:t>74360</w:t>
      </w:r>
      <w:r w:rsidR="00E2427C">
        <w:rPr>
          <w:rFonts w:eastAsia="仿宋_GB2312" w:hint="eastAsia"/>
          <w:sz w:val="32"/>
          <w:szCs w:val="32"/>
        </w:rPr>
        <w:t>GB</w:t>
      </w:r>
      <w:r w:rsidR="00E2427C">
        <w:rPr>
          <w:rFonts w:eastAsia="仿宋_GB2312" w:hint="eastAsia"/>
          <w:sz w:val="32"/>
          <w:szCs w:val="32"/>
        </w:rPr>
        <w:t>。</w:t>
      </w:r>
      <w:r w:rsidR="00E2427C" w:rsidRPr="00E2427C">
        <w:rPr>
          <w:rFonts w:eastAsia="仿宋_GB2312" w:hint="eastAsia"/>
          <w:sz w:val="32"/>
          <w:szCs w:val="32"/>
        </w:rPr>
        <w:t>有</w:t>
      </w:r>
      <w:r w:rsidR="00DE4EF5">
        <w:rPr>
          <w:rFonts w:eastAsia="仿宋_GB2312" w:hint="eastAsia"/>
          <w:sz w:val="32"/>
          <w:szCs w:val="32"/>
        </w:rPr>
        <w:t>200</w:t>
      </w:r>
      <w:r w:rsidR="00E2427C" w:rsidRPr="00E2427C">
        <w:rPr>
          <w:rFonts w:eastAsia="仿宋_GB2312" w:hint="eastAsia"/>
          <w:sz w:val="32"/>
          <w:szCs w:val="32"/>
        </w:rPr>
        <w:t>门课程在网络教学平台中建有网络教学资源</w:t>
      </w:r>
      <w:r w:rsidR="00E2427C">
        <w:rPr>
          <w:rFonts w:eastAsia="仿宋_GB2312" w:hint="eastAsia"/>
          <w:sz w:val="32"/>
          <w:szCs w:val="32"/>
        </w:rPr>
        <w:t>，部分专业应用虚拟实训软件教学。校园实现无线网络全覆盖。实现了校园</w:t>
      </w:r>
      <w:r w:rsidR="00DF20FB">
        <w:rPr>
          <w:rFonts w:eastAsia="仿宋_GB2312" w:hint="eastAsia"/>
          <w:sz w:val="32"/>
          <w:szCs w:val="32"/>
        </w:rPr>
        <w:t>一</w:t>
      </w:r>
      <w:r w:rsidR="00E2427C">
        <w:rPr>
          <w:rFonts w:eastAsia="仿宋_GB2312" w:hint="eastAsia"/>
          <w:sz w:val="32"/>
          <w:szCs w:val="32"/>
        </w:rPr>
        <w:t>卡通与</w:t>
      </w:r>
      <w:r w:rsidR="00E2427C" w:rsidRPr="00E2427C">
        <w:rPr>
          <w:rFonts w:eastAsia="仿宋_GB2312" w:hint="eastAsia"/>
          <w:sz w:val="32"/>
          <w:szCs w:val="32"/>
        </w:rPr>
        <w:t>商务收银系统、银行</w:t>
      </w:r>
      <w:r w:rsidR="00DF20FB" w:rsidRPr="00E2427C">
        <w:rPr>
          <w:rFonts w:eastAsia="仿宋_GB2312" w:hint="eastAsia"/>
          <w:sz w:val="32"/>
          <w:szCs w:val="32"/>
        </w:rPr>
        <w:t>转账</w:t>
      </w:r>
      <w:r w:rsidR="00E2427C" w:rsidRPr="00E2427C">
        <w:rPr>
          <w:rFonts w:eastAsia="仿宋_GB2312" w:hint="eastAsia"/>
          <w:sz w:val="32"/>
          <w:szCs w:val="32"/>
        </w:rPr>
        <w:t>系统、门禁系统、水控系统、机房管理系统、图书管理系统、数字化校园等系统的对接应用</w:t>
      </w:r>
      <w:r w:rsidR="00E2427C">
        <w:rPr>
          <w:rFonts w:eastAsia="仿宋_GB2312" w:hint="eastAsia"/>
          <w:sz w:val="32"/>
          <w:szCs w:val="32"/>
        </w:rPr>
        <w:t>，一卡通实用范围涵盖校内就餐、图书借阅、校内购物、上机上网、实训管理、住宿管理以及体育设施实</w:t>
      </w:r>
      <w:r w:rsidR="00E2427C">
        <w:rPr>
          <w:rFonts w:eastAsia="仿宋_GB2312" w:hint="eastAsia"/>
          <w:sz w:val="32"/>
          <w:szCs w:val="32"/>
        </w:rPr>
        <w:lastRenderedPageBreak/>
        <w:t>用等。构建了校园信息化管理平台，实现了学校行政办公、教务教学、招生就业、学生管理、顶岗实习管理、教学质量管理、网络课程及教学系统、教学资源库系统、课堂及实训教学系统、数据管理系统、校园门户系统、网络及信息安全系统、国有资产管理系统、</w:t>
      </w:r>
      <w:r w:rsidR="00E2427C" w:rsidRPr="00E2427C">
        <w:rPr>
          <w:rFonts w:eastAsia="仿宋_GB2312"/>
          <w:sz w:val="32"/>
          <w:szCs w:val="32"/>
        </w:rPr>
        <w:t>人力资源管理系统、科研信息管理系统</w:t>
      </w:r>
      <w:r w:rsidR="00E2427C">
        <w:rPr>
          <w:rFonts w:eastAsia="仿宋_GB2312" w:hint="eastAsia"/>
          <w:sz w:val="32"/>
          <w:szCs w:val="32"/>
        </w:rPr>
        <w:t>的全方位信息化管理。</w:t>
      </w:r>
    </w:p>
    <w:p w:rsidR="00A02635" w:rsidRDefault="00A02635" w:rsidP="006746BB">
      <w:pPr>
        <w:ind w:firstLineChars="200" w:firstLine="640"/>
        <w:rPr>
          <w:rFonts w:eastAsia="仿宋_GB2312"/>
          <w:sz w:val="32"/>
          <w:szCs w:val="32"/>
        </w:rPr>
      </w:pPr>
      <w:r w:rsidRPr="00A02635">
        <w:rPr>
          <w:rFonts w:eastAsia="仿宋_GB2312" w:hint="eastAsia"/>
          <w:sz w:val="32"/>
          <w:szCs w:val="32"/>
        </w:rPr>
        <w:t>实训基地仪器装备进一</w:t>
      </w:r>
      <w:r>
        <w:rPr>
          <w:rFonts w:eastAsia="仿宋_GB2312" w:hint="eastAsia"/>
          <w:sz w:val="32"/>
          <w:szCs w:val="32"/>
        </w:rPr>
        <w:t>步完善。教学、科研仪器设备资产总值从</w:t>
      </w:r>
      <w:r>
        <w:rPr>
          <w:rFonts w:eastAsia="仿宋_GB2312" w:hint="eastAsia"/>
          <w:sz w:val="32"/>
          <w:szCs w:val="32"/>
        </w:rPr>
        <w:t>201</w:t>
      </w:r>
      <w:r w:rsidR="00DE4EF5">
        <w:rPr>
          <w:rFonts w:eastAsia="仿宋_GB2312" w:hint="eastAsia"/>
          <w:sz w:val="32"/>
          <w:szCs w:val="32"/>
        </w:rPr>
        <w:t>5</w:t>
      </w:r>
      <w:r>
        <w:rPr>
          <w:rFonts w:eastAsia="仿宋_GB2312" w:hint="eastAsia"/>
          <w:sz w:val="32"/>
          <w:szCs w:val="32"/>
        </w:rPr>
        <w:t>年的</w:t>
      </w:r>
      <w:r w:rsidR="00DE4EF5">
        <w:rPr>
          <w:rFonts w:eastAsia="仿宋_GB2312" w:hint="eastAsia"/>
          <w:sz w:val="32"/>
          <w:szCs w:val="32"/>
        </w:rPr>
        <w:t>5742.31</w:t>
      </w:r>
      <w:r>
        <w:rPr>
          <w:rFonts w:eastAsia="仿宋_GB2312" w:hint="eastAsia"/>
          <w:sz w:val="32"/>
          <w:szCs w:val="32"/>
        </w:rPr>
        <w:t>万元增加到</w:t>
      </w:r>
      <w:r>
        <w:rPr>
          <w:rFonts w:eastAsia="仿宋_GB2312" w:hint="eastAsia"/>
          <w:sz w:val="32"/>
          <w:szCs w:val="32"/>
        </w:rPr>
        <w:t>201</w:t>
      </w:r>
      <w:r w:rsidR="00DE4EF5">
        <w:rPr>
          <w:rFonts w:eastAsia="仿宋_GB2312" w:hint="eastAsia"/>
          <w:sz w:val="32"/>
          <w:szCs w:val="32"/>
        </w:rPr>
        <w:t>7</w:t>
      </w:r>
      <w:r>
        <w:rPr>
          <w:rFonts w:eastAsia="仿宋_GB2312" w:hint="eastAsia"/>
          <w:sz w:val="32"/>
          <w:szCs w:val="32"/>
        </w:rPr>
        <w:t>年的</w:t>
      </w:r>
      <w:r w:rsidR="00DE4EF5">
        <w:rPr>
          <w:rFonts w:eastAsia="仿宋_GB2312" w:hint="eastAsia"/>
          <w:sz w:val="32"/>
          <w:szCs w:val="32"/>
        </w:rPr>
        <w:t>6619.41</w:t>
      </w:r>
      <w:r>
        <w:rPr>
          <w:rFonts w:eastAsia="仿宋_GB2312" w:hint="eastAsia"/>
          <w:sz w:val="32"/>
          <w:szCs w:val="32"/>
        </w:rPr>
        <w:t>万元，</w:t>
      </w:r>
      <w:r w:rsidR="006F449F">
        <w:rPr>
          <w:rFonts w:eastAsia="仿宋_GB2312" w:hint="eastAsia"/>
          <w:sz w:val="32"/>
          <w:szCs w:val="32"/>
        </w:rPr>
        <w:t>生均教学仪器设备值</w:t>
      </w:r>
      <w:r w:rsidR="006F449F">
        <w:rPr>
          <w:rFonts w:eastAsia="仿宋_GB2312" w:hint="eastAsia"/>
          <w:sz w:val="32"/>
          <w:szCs w:val="32"/>
        </w:rPr>
        <w:t>201</w:t>
      </w:r>
      <w:r w:rsidR="00DE4EF5">
        <w:rPr>
          <w:rFonts w:eastAsia="仿宋_GB2312" w:hint="eastAsia"/>
          <w:sz w:val="32"/>
          <w:szCs w:val="32"/>
        </w:rPr>
        <w:t>5</w:t>
      </w:r>
      <w:r w:rsidR="006F449F">
        <w:rPr>
          <w:rFonts w:eastAsia="仿宋_GB2312" w:hint="eastAsia"/>
          <w:sz w:val="32"/>
          <w:szCs w:val="32"/>
        </w:rPr>
        <w:t>年为</w:t>
      </w:r>
      <w:r w:rsidR="006F449F">
        <w:rPr>
          <w:rFonts w:eastAsia="仿宋_GB2312" w:hint="eastAsia"/>
          <w:sz w:val="32"/>
          <w:szCs w:val="32"/>
        </w:rPr>
        <w:t>0.</w:t>
      </w:r>
      <w:r w:rsidR="00DE4EF5">
        <w:rPr>
          <w:rFonts w:eastAsia="仿宋_GB2312" w:hint="eastAsia"/>
          <w:sz w:val="32"/>
          <w:szCs w:val="32"/>
        </w:rPr>
        <w:t>95</w:t>
      </w:r>
      <w:r w:rsidR="006F449F">
        <w:rPr>
          <w:rFonts w:eastAsia="仿宋_GB2312" w:hint="eastAsia"/>
          <w:sz w:val="32"/>
          <w:szCs w:val="32"/>
        </w:rPr>
        <w:t>万元</w:t>
      </w:r>
      <w:r w:rsidR="00322786">
        <w:rPr>
          <w:rFonts w:eastAsia="仿宋_GB2312" w:hint="eastAsia"/>
          <w:sz w:val="32"/>
          <w:szCs w:val="32"/>
        </w:rPr>
        <w:t>、</w:t>
      </w:r>
      <w:r w:rsidR="006F449F">
        <w:rPr>
          <w:rFonts w:eastAsia="仿宋_GB2312" w:hint="eastAsia"/>
          <w:sz w:val="32"/>
          <w:szCs w:val="32"/>
        </w:rPr>
        <w:t>201</w:t>
      </w:r>
      <w:r w:rsidR="00DE4EF5">
        <w:rPr>
          <w:rFonts w:eastAsia="仿宋_GB2312" w:hint="eastAsia"/>
          <w:sz w:val="32"/>
          <w:szCs w:val="32"/>
        </w:rPr>
        <w:t>6</w:t>
      </w:r>
      <w:r w:rsidR="006F449F">
        <w:rPr>
          <w:rFonts w:eastAsia="仿宋_GB2312" w:hint="eastAsia"/>
          <w:sz w:val="32"/>
          <w:szCs w:val="32"/>
        </w:rPr>
        <w:t>年为</w:t>
      </w:r>
      <w:r w:rsidR="00DE4EF5">
        <w:rPr>
          <w:rFonts w:eastAsia="仿宋_GB2312" w:hint="eastAsia"/>
          <w:sz w:val="32"/>
          <w:szCs w:val="32"/>
        </w:rPr>
        <w:t>0.92</w:t>
      </w:r>
      <w:r w:rsidR="006F449F">
        <w:rPr>
          <w:rFonts w:eastAsia="仿宋_GB2312" w:hint="eastAsia"/>
          <w:sz w:val="32"/>
          <w:szCs w:val="32"/>
        </w:rPr>
        <w:t>万元</w:t>
      </w:r>
      <w:r w:rsidR="00322786">
        <w:rPr>
          <w:rFonts w:eastAsia="仿宋_GB2312" w:hint="eastAsia"/>
          <w:sz w:val="32"/>
          <w:szCs w:val="32"/>
        </w:rPr>
        <w:t>、</w:t>
      </w:r>
      <w:r w:rsidR="006F449F">
        <w:rPr>
          <w:rFonts w:eastAsia="仿宋_GB2312" w:hint="eastAsia"/>
          <w:sz w:val="32"/>
          <w:szCs w:val="32"/>
        </w:rPr>
        <w:t>201</w:t>
      </w:r>
      <w:r w:rsidR="00DE4EF5">
        <w:rPr>
          <w:rFonts w:eastAsia="仿宋_GB2312" w:hint="eastAsia"/>
          <w:sz w:val="32"/>
          <w:szCs w:val="32"/>
        </w:rPr>
        <w:t>7</w:t>
      </w:r>
      <w:r w:rsidR="006F449F">
        <w:rPr>
          <w:rFonts w:eastAsia="仿宋_GB2312" w:hint="eastAsia"/>
          <w:sz w:val="32"/>
          <w:szCs w:val="32"/>
        </w:rPr>
        <w:t>年为</w:t>
      </w:r>
      <w:r w:rsidR="003618A1">
        <w:rPr>
          <w:rFonts w:eastAsia="仿宋_GB2312" w:hint="eastAsia"/>
          <w:sz w:val="32"/>
          <w:szCs w:val="32"/>
        </w:rPr>
        <w:t>1.05</w:t>
      </w:r>
      <w:r w:rsidR="006F449F">
        <w:rPr>
          <w:rFonts w:eastAsia="仿宋_GB2312" w:hint="eastAsia"/>
          <w:sz w:val="32"/>
          <w:szCs w:val="32"/>
        </w:rPr>
        <w:t>万元。</w:t>
      </w:r>
    </w:p>
    <w:p w:rsidR="00A02635" w:rsidRPr="00A02635" w:rsidRDefault="00FD4BBA" w:rsidP="006746BB">
      <w:pPr>
        <w:ind w:firstLine="630"/>
        <w:jc w:val="center"/>
        <w:rPr>
          <w:rFonts w:eastAsia="仿宋_GB2312"/>
          <w:b/>
          <w:sz w:val="32"/>
          <w:szCs w:val="32"/>
        </w:rPr>
      </w:pPr>
      <w:r>
        <w:rPr>
          <w:rFonts w:eastAsia="仿宋_GB2312" w:hint="eastAsia"/>
          <w:b/>
          <w:sz w:val="32"/>
          <w:szCs w:val="32"/>
        </w:rPr>
        <w:t>图</w:t>
      </w:r>
      <w:r>
        <w:rPr>
          <w:rFonts w:eastAsia="仿宋_GB2312" w:hint="eastAsia"/>
          <w:b/>
          <w:sz w:val="32"/>
          <w:szCs w:val="32"/>
        </w:rPr>
        <w:t>2</w:t>
      </w:r>
      <w:r>
        <w:rPr>
          <w:rFonts w:eastAsia="仿宋_GB2312"/>
          <w:b/>
          <w:sz w:val="32"/>
          <w:szCs w:val="32"/>
        </w:rPr>
        <w:t xml:space="preserve"> </w:t>
      </w:r>
      <w:r w:rsidR="00A02635" w:rsidRPr="00A02635">
        <w:rPr>
          <w:rFonts w:eastAsia="仿宋_GB2312" w:hint="eastAsia"/>
          <w:b/>
          <w:sz w:val="32"/>
          <w:szCs w:val="32"/>
        </w:rPr>
        <w:t>学校仪器设备总值</w:t>
      </w:r>
      <w:r w:rsidR="00C239D3">
        <w:rPr>
          <w:rFonts w:eastAsia="仿宋_GB2312" w:hint="eastAsia"/>
          <w:b/>
          <w:sz w:val="32"/>
          <w:szCs w:val="32"/>
        </w:rPr>
        <w:t>（单位：万元）</w:t>
      </w:r>
    </w:p>
    <w:p w:rsidR="00A02635" w:rsidRDefault="00A02635" w:rsidP="006746BB">
      <w:pPr>
        <w:ind w:firstLineChars="200" w:firstLine="640"/>
        <w:rPr>
          <w:rFonts w:eastAsia="仿宋_GB2312"/>
          <w:sz w:val="32"/>
          <w:szCs w:val="32"/>
        </w:rPr>
      </w:pPr>
      <w:r>
        <w:rPr>
          <w:rFonts w:eastAsia="仿宋_GB2312"/>
          <w:noProof/>
          <w:sz w:val="32"/>
          <w:szCs w:val="32"/>
        </w:rPr>
        <w:drawing>
          <wp:inline distT="0" distB="0" distL="0" distR="0">
            <wp:extent cx="4495800" cy="20764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3B54" w:rsidRPr="00F73B54" w:rsidRDefault="00A02635" w:rsidP="006746BB">
      <w:pPr>
        <w:jc w:val="center"/>
        <w:rPr>
          <w:rFonts w:ascii="Calibri" w:hAnsi="Calibri"/>
          <w:color w:val="000000"/>
          <w:szCs w:val="21"/>
        </w:rPr>
      </w:pPr>
      <w:r w:rsidRPr="007537B4">
        <w:rPr>
          <w:rFonts w:ascii="Calibri" w:hAnsi="Calibri" w:hint="eastAsia"/>
          <w:color w:val="000000"/>
          <w:szCs w:val="21"/>
        </w:rPr>
        <w:t>数据来源：高等职业院校适应社会需求能力评估数据平台（</w:t>
      </w:r>
      <w:r w:rsidRPr="007537B4">
        <w:rPr>
          <w:rFonts w:ascii="Calibri" w:hAnsi="Calibri" w:hint="eastAsia"/>
          <w:color w:val="000000"/>
          <w:szCs w:val="21"/>
        </w:rPr>
        <w:t>201</w:t>
      </w:r>
      <w:r w:rsidR="003618A1">
        <w:rPr>
          <w:rFonts w:ascii="Calibri" w:hAnsi="Calibri" w:hint="eastAsia"/>
          <w:color w:val="000000"/>
          <w:szCs w:val="21"/>
        </w:rPr>
        <w:t>7</w:t>
      </w:r>
      <w:r w:rsidRPr="007537B4">
        <w:rPr>
          <w:rFonts w:ascii="Calibri" w:hAnsi="Calibri" w:hint="eastAsia"/>
          <w:color w:val="000000"/>
          <w:szCs w:val="21"/>
        </w:rPr>
        <w:t>）</w:t>
      </w:r>
    </w:p>
    <w:p w:rsidR="00A8603D" w:rsidRPr="009559F4" w:rsidRDefault="00A8603D" w:rsidP="006746BB">
      <w:pPr>
        <w:ind w:firstLineChars="200" w:firstLine="643"/>
        <w:rPr>
          <w:rFonts w:eastAsia="仿宋_GB2312"/>
          <w:b/>
          <w:sz w:val="32"/>
          <w:szCs w:val="32"/>
        </w:rPr>
      </w:pPr>
      <w:r w:rsidRPr="009559F4">
        <w:rPr>
          <w:rFonts w:eastAsia="仿宋_GB2312" w:hint="eastAsia"/>
          <w:b/>
          <w:sz w:val="32"/>
          <w:szCs w:val="32"/>
        </w:rPr>
        <w:t>二、“双师”队伍建设</w:t>
      </w:r>
    </w:p>
    <w:p w:rsidR="00A8603D" w:rsidRDefault="00E2427C" w:rsidP="006746BB">
      <w:pPr>
        <w:ind w:firstLineChars="200" w:firstLine="640"/>
        <w:rPr>
          <w:rFonts w:eastAsia="仿宋_GB2312"/>
          <w:sz w:val="32"/>
          <w:szCs w:val="32"/>
        </w:rPr>
      </w:pPr>
      <w:r>
        <w:rPr>
          <w:rFonts w:eastAsia="仿宋_GB2312" w:hint="eastAsia"/>
          <w:sz w:val="32"/>
          <w:szCs w:val="32"/>
        </w:rPr>
        <w:t>学校</w:t>
      </w:r>
      <w:r w:rsidRPr="00395FFD">
        <w:rPr>
          <w:rFonts w:eastAsia="仿宋_GB2312"/>
          <w:sz w:val="32"/>
          <w:szCs w:val="32"/>
        </w:rPr>
        <w:t>坚持人才强校战略，不断加强师资队伍建设</w:t>
      </w:r>
      <w:r w:rsidR="00E20FBC">
        <w:rPr>
          <w:rFonts w:eastAsia="仿宋_GB2312" w:hint="eastAsia"/>
          <w:sz w:val="32"/>
          <w:szCs w:val="32"/>
        </w:rPr>
        <w:t>。目前</w:t>
      </w:r>
      <w:r w:rsidRPr="00395FFD">
        <w:rPr>
          <w:rFonts w:eastAsia="仿宋_GB2312"/>
          <w:sz w:val="32"/>
          <w:szCs w:val="32"/>
        </w:rPr>
        <w:t>有</w:t>
      </w:r>
      <w:r w:rsidR="00E20FBC">
        <w:rPr>
          <w:rFonts w:eastAsia="仿宋_GB2312" w:hint="eastAsia"/>
          <w:sz w:val="32"/>
          <w:szCs w:val="32"/>
        </w:rPr>
        <w:t>教职工</w:t>
      </w:r>
      <w:r w:rsidR="003618A1">
        <w:rPr>
          <w:rFonts w:eastAsia="仿宋_GB2312" w:hint="eastAsia"/>
          <w:sz w:val="32"/>
          <w:szCs w:val="32"/>
        </w:rPr>
        <w:t>403</w:t>
      </w:r>
      <w:r w:rsidRPr="00395FFD">
        <w:rPr>
          <w:rFonts w:eastAsia="仿宋_GB2312"/>
          <w:sz w:val="32"/>
          <w:szCs w:val="32"/>
        </w:rPr>
        <w:t>人，专任教师</w:t>
      </w:r>
      <w:r w:rsidR="00E20FBC">
        <w:rPr>
          <w:rFonts w:eastAsia="仿宋_GB2312" w:hint="eastAsia"/>
          <w:sz w:val="32"/>
          <w:szCs w:val="32"/>
        </w:rPr>
        <w:t>2</w:t>
      </w:r>
      <w:r w:rsidR="003618A1">
        <w:rPr>
          <w:rFonts w:eastAsia="仿宋_GB2312" w:hint="eastAsia"/>
          <w:sz w:val="32"/>
          <w:szCs w:val="32"/>
        </w:rPr>
        <w:t>69</w:t>
      </w:r>
      <w:r w:rsidRPr="00395FFD">
        <w:rPr>
          <w:rFonts w:eastAsia="仿宋_GB2312"/>
          <w:sz w:val="32"/>
          <w:szCs w:val="32"/>
        </w:rPr>
        <w:t>人，</w:t>
      </w:r>
      <w:r w:rsidR="00E20FBC">
        <w:rPr>
          <w:rFonts w:eastAsia="仿宋_GB2312" w:hint="eastAsia"/>
          <w:sz w:val="32"/>
          <w:szCs w:val="32"/>
        </w:rPr>
        <w:t>其中专业教师</w:t>
      </w:r>
      <w:r w:rsidR="003618A1">
        <w:rPr>
          <w:rFonts w:eastAsia="仿宋_GB2312" w:hint="eastAsia"/>
          <w:sz w:val="32"/>
          <w:szCs w:val="32"/>
        </w:rPr>
        <w:t>207</w:t>
      </w:r>
      <w:r w:rsidR="00E20FBC">
        <w:rPr>
          <w:rFonts w:eastAsia="仿宋_GB2312" w:hint="eastAsia"/>
          <w:sz w:val="32"/>
          <w:szCs w:val="32"/>
        </w:rPr>
        <w:t>人，“双师型”教师</w:t>
      </w:r>
      <w:r w:rsidR="003618A1">
        <w:rPr>
          <w:rFonts w:eastAsia="仿宋_GB2312" w:hint="eastAsia"/>
          <w:sz w:val="32"/>
          <w:szCs w:val="32"/>
        </w:rPr>
        <w:t>209</w:t>
      </w:r>
      <w:r w:rsidR="00E20FBC">
        <w:rPr>
          <w:rFonts w:eastAsia="仿宋_GB2312" w:hint="eastAsia"/>
          <w:sz w:val="32"/>
          <w:szCs w:val="32"/>
        </w:rPr>
        <w:t>人，占专任教师比为</w:t>
      </w:r>
      <w:r w:rsidR="003618A1">
        <w:rPr>
          <w:rFonts w:eastAsia="仿宋_GB2312" w:hint="eastAsia"/>
          <w:sz w:val="32"/>
          <w:szCs w:val="32"/>
        </w:rPr>
        <w:t>76.95</w:t>
      </w:r>
      <w:r w:rsidR="00E20FBC">
        <w:rPr>
          <w:rFonts w:eastAsia="仿宋_GB2312" w:hint="eastAsia"/>
          <w:sz w:val="32"/>
          <w:szCs w:val="32"/>
        </w:rPr>
        <w:t>%</w:t>
      </w:r>
      <w:r w:rsidR="00E20FBC">
        <w:rPr>
          <w:rFonts w:eastAsia="仿宋_GB2312" w:hint="eastAsia"/>
          <w:sz w:val="32"/>
          <w:szCs w:val="32"/>
        </w:rPr>
        <w:t>。</w:t>
      </w:r>
      <w:r w:rsidR="008E3044" w:rsidRPr="00395FFD">
        <w:rPr>
          <w:rFonts w:eastAsia="仿宋_GB2312"/>
          <w:sz w:val="32"/>
          <w:szCs w:val="32"/>
        </w:rPr>
        <w:t>专任教师中具有高级职称的</w:t>
      </w:r>
      <w:r w:rsidR="00722C21">
        <w:rPr>
          <w:rFonts w:eastAsia="仿宋_GB2312" w:hint="eastAsia"/>
          <w:sz w:val="32"/>
          <w:szCs w:val="32"/>
        </w:rPr>
        <w:t>81</w:t>
      </w:r>
      <w:r w:rsidR="008E3044" w:rsidRPr="00395FFD">
        <w:rPr>
          <w:rFonts w:eastAsia="仿宋_GB2312"/>
          <w:sz w:val="32"/>
          <w:szCs w:val="32"/>
        </w:rPr>
        <w:t>人（其中教授</w:t>
      </w:r>
      <w:r w:rsidR="008E3044" w:rsidRPr="00395FFD">
        <w:rPr>
          <w:rFonts w:eastAsia="仿宋_GB2312"/>
          <w:sz w:val="32"/>
          <w:szCs w:val="32"/>
        </w:rPr>
        <w:t>17</w:t>
      </w:r>
      <w:r w:rsidR="008E3044" w:rsidRPr="00395FFD">
        <w:rPr>
          <w:rFonts w:eastAsia="仿宋_GB2312"/>
          <w:sz w:val="32"/>
          <w:szCs w:val="32"/>
        </w:rPr>
        <w:t>人），具有研究生学</w:t>
      </w:r>
      <w:r w:rsidR="008E3044" w:rsidRPr="00395FFD">
        <w:rPr>
          <w:rFonts w:eastAsia="仿宋_GB2312"/>
          <w:sz w:val="32"/>
          <w:szCs w:val="32"/>
        </w:rPr>
        <w:lastRenderedPageBreak/>
        <w:t>历或硕士及以上学位教师</w:t>
      </w:r>
      <w:r w:rsidR="008E3044" w:rsidRPr="00395FFD">
        <w:rPr>
          <w:rFonts w:eastAsia="仿宋_GB2312"/>
          <w:sz w:val="32"/>
          <w:szCs w:val="32"/>
        </w:rPr>
        <w:t>1</w:t>
      </w:r>
      <w:r w:rsidR="00722C21">
        <w:rPr>
          <w:rFonts w:eastAsia="仿宋_GB2312" w:hint="eastAsia"/>
          <w:sz w:val="32"/>
          <w:szCs w:val="32"/>
        </w:rPr>
        <w:t>95</w:t>
      </w:r>
      <w:r w:rsidR="008E3044" w:rsidRPr="00395FFD">
        <w:rPr>
          <w:rFonts w:eastAsia="仿宋_GB2312"/>
          <w:sz w:val="32"/>
          <w:szCs w:val="32"/>
        </w:rPr>
        <w:t>人。</w:t>
      </w:r>
      <w:r w:rsidR="00A02635">
        <w:rPr>
          <w:rFonts w:eastAsia="仿宋_GB2312" w:hint="eastAsia"/>
          <w:sz w:val="32"/>
          <w:szCs w:val="32"/>
        </w:rPr>
        <w:t>学校积极建设和完善兼职教师队伍，</w:t>
      </w:r>
      <w:r w:rsidR="00A02635">
        <w:rPr>
          <w:rFonts w:eastAsia="仿宋_GB2312" w:hint="eastAsia"/>
          <w:sz w:val="32"/>
          <w:szCs w:val="32"/>
        </w:rPr>
        <w:t>201</w:t>
      </w:r>
      <w:r w:rsidR="00722C21">
        <w:rPr>
          <w:rFonts w:eastAsia="仿宋_GB2312" w:hint="eastAsia"/>
          <w:sz w:val="32"/>
          <w:szCs w:val="32"/>
        </w:rPr>
        <w:t>6</w:t>
      </w:r>
      <w:r w:rsidR="00A02635">
        <w:rPr>
          <w:rFonts w:eastAsia="仿宋_GB2312" w:hint="eastAsia"/>
          <w:sz w:val="32"/>
          <w:szCs w:val="32"/>
        </w:rPr>
        <w:t>学年授课企业兼职教师</w:t>
      </w:r>
      <w:r w:rsidR="00722C21">
        <w:rPr>
          <w:rFonts w:eastAsia="仿宋_GB2312" w:hint="eastAsia"/>
          <w:sz w:val="32"/>
          <w:szCs w:val="32"/>
        </w:rPr>
        <w:t>295</w:t>
      </w:r>
      <w:r w:rsidR="00A02635">
        <w:rPr>
          <w:rFonts w:eastAsia="仿宋_GB2312" w:hint="eastAsia"/>
          <w:sz w:val="32"/>
          <w:szCs w:val="32"/>
        </w:rPr>
        <w:t>人，支付企业兼职教师课酬总额从</w:t>
      </w:r>
      <w:r w:rsidR="00A02635">
        <w:rPr>
          <w:rFonts w:eastAsia="仿宋_GB2312" w:hint="eastAsia"/>
          <w:sz w:val="32"/>
          <w:szCs w:val="32"/>
        </w:rPr>
        <w:t>201</w:t>
      </w:r>
      <w:r w:rsidR="00722C21">
        <w:rPr>
          <w:rFonts w:eastAsia="仿宋_GB2312" w:hint="eastAsia"/>
          <w:sz w:val="32"/>
          <w:szCs w:val="32"/>
        </w:rPr>
        <w:t>5</w:t>
      </w:r>
      <w:r w:rsidR="00A02635">
        <w:rPr>
          <w:rFonts w:eastAsia="仿宋_GB2312" w:hint="eastAsia"/>
          <w:sz w:val="32"/>
          <w:szCs w:val="32"/>
        </w:rPr>
        <w:t>年的</w:t>
      </w:r>
      <w:r w:rsidR="00722C21">
        <w:rPr>
          <w:rFonts w:eastAsia="仿宋_GB2312" w:hint="eastAsia"/>
          <w:sz w:val="32"/>
          <w:szCs w:val="32"/>
        </w:rPr>
        <w:t>159.57</w:t>
      </w:r>
      <w:r w:rsidR="00A02635">
        <w:rPr>
          <w:rFonts w:eastAsia="仿宋_GB2312" w:hint="eastAsia"/>
          <w:sz w:val="32"/>
          <w:szCs w:val="32"/>
        </w:rPr>
        <w:t>万元增加到</w:t>
      </w:r>
      <w:r w:rsidR="00A02635">
        <w:rPr>
          <w:rFonts w:eastAsia="仿宋_GB2312" w:hint="eastAsia"/>
          <w:sz w:val="32"/>
          <w:szCs w:val="32"/>
        </w:rPr>
        <w:t>201</w:t>
      </w:r>
      <w:r w:rsidR="00722C21">
        <w:rPr>
          <w:rFonts w:eastAsia="仿宋_GB2312" w:hint="eastAsia"/>
          <w:sz w:val="32"/>
          <w:szCs w:val="32"/>
        </w:rPr>
        <w:t>7</w:t>
      </w:r>
      <w:r w:rsidR="00A02635">
        <w:rPr>
          <w:rFonts w:eastAsia="仿宋_GB2312" w:hint="eastAsia"/>
          <w:sz w:val="32"/>
          <w:szCs w:val="32"/>
        </w:rPr>
        <w:t>年的</w:t>
      </w:r>
      <w:r w:rsidR="00722C21">
        <w:rPr>
          <w:rFonts w:eastAsia="仿宋_GB2312" w:hint="eastAsia"/>
          <w:sz w:val="32"/>
          <w:szCs w:val="32"/>
        </w:rPr>
        <w:t>199.62</w:t>
      </w:r>
      <w:r w:rsidR="00A02635">
        <w:rPr>
          <w:rFonts w:eastAsia="仿宋_GB2312" w:hint="eastAsia"/>
          <w:sz w:val="32"/>
          <w:szCs w:val="32"/>
        </w:rPr>
        <w:t>万元。</w:t>
      </w:r>
    </w:p>
    <w:p w:rsidR="00F73B54" w:rsidRDefault="00A02635" w:rsidP="006746BB">
      <w:pPr>
        <w:ind w:firstLineChars="200" w:firstLine="640"/>
        <w:rPr>
          <w:rFonts w:eastAsia="仿宋_GB2312"/>
          <w:sz w:val="32"/>
          <w:szCs w:val="32"/>
        </w:rPr>
      </w:pPr>
      <w:r w:rsidRPr="00A02635">
        <w:rPr>
          <w:rFonts w:eastAsia="仿宋_GB2312" w:hint="eastAsia"/>
          <w:sz w:val="32"/>
          <w:szCs w:val="32"/>
        </w:rPr>
        <w:t>教师积极参与教育教学改革、</w:t>
      </w:r>
      <w:r w:rsidRPr="00104D7D">
        <w:rPr>
          <w:rFonts w:eastAsia="仿宋_GB2312" w:hint="eastAsia"/>
          <w:sz w:val="32"/>
          <w:szCs w:val="32"/>
        </w:rPr>
        <w:t>技术研发、业务进修、企</w:t>
      </w:r>
      <w:r w:rsidRPr="00A02635">
        <w:rPr>
          <w:rFonts w:eastAsia="仿宋_GB2312" w:hint="eastAsia"/>
          <w:sz w:val="32"/>
          <w:szCs w:val="32"/>
        </w:rPr>
        <w:t>业锻炼等工作和培训，专业能力和社会服务能力不断增强，基本形成了一支师德师风优良、业务素质较好、结构比例</w:t>
      </w:r>
      <w:r>
        <w:rPr>
          <w:rFonts w:eastAsia="仿宋_GB2312" w:hint="eastAsia"/>
          <w:sz w:val="32"/>
          <w:szCs w:val="32"/>
        </w:rPr>
        <w:t>较</w:t>
      </w:r>
      <w:r w:rsidRPr="00A02635">
        <w:rPr>
          <w:rFonts w:eastAsia="仿宋_GB2312" w:hint="eastAsia"/>
          <w:sz w:val="32"/>
          <w:szCs w:val="32"/>
        </w:rPr>
        <w:t>合理的师资队伍。</w:t>
      </w:r>
    </w:p>
    <w:p w:rsidR="00A8603D" w:rsidRPr="009559F4" w:rsidRDefault="00A8603D" w:rsidP="006746BB">
      <w:pPr>
        <w:ind w:firstLineChars="200" w:firstLine="643"/>
        <w:rPr>
          <w:rFonts w:eastAsia="仿宋_GB2312"/>
          <w:b/>
          <w:sz w:val="32"/>
          <w:szCs w:val="32"/>
        </w:rPr>
      </w:pPr>
      <w:r w:rsidRPr="009559F4">
        <w:rPr>
          <w:rFonts w:eastAsia="仿宋_GB2312" w:hint="eastAsia"/>
          <w:b/>
          <w:sz w:val="32"/>
          <w:szCs w:val="32"/>
        </w:rPr>
        <w:t>三、专业人才培养</w:t>
      </w:r>
    </w:p>
    <w:p w:rsidR="00A02635" w:rsidRPr="00A02635" w:rsidRDefault="00A02635" w:rsidP="006746BB">
      <w:pPr>
        <w:ind w:firstLine="630"/>
        <w:rPr>
          <w:rFonts w:eastAsia="仿宋_GB2312"/>
          <w:sz w:val="32"/>
          <w:szCs w:val="32"/>
        </w:rPr>
      </w:pPr>
      <w:r>
        <w:rPr>
          <w:rFonts w:eastAsia="仿宋_GB2312" w:hint="eastAsia"/>
          <w:sz w:val="32"/>
          <w:szCs w:val="32"/>
        </w:rPr>
        <w:t>学校</w:t>
      </w:r>
      <w:r w:rsidRPr="00926EFF">
        <w:rPr>
          <w:rFonts w:eastAsia="仿宋_GB2312" w:hint="eastAsia"/>
          <w:sz w:val="32"/>
          <w:szCs w:val="32"/>
        </w:rPr>
        <w:t>设有医学院、艺术设计学院、经济管理学院、信息工程学院、机电工程学院、继续教育学院等</w:t>
      </w:r>
      <w:r w:rsidRPr="00926EFF">
        <w:rPr>
          <w:rFonts w:eastAsia="仿宋_GB2312"/>
          <w:sz w:val="32"/>
          <w:szCs w:val="32"/>
        </w:rPr>
        <w:t>6</w:t>
      </w:r>
      <w:r w:rsidRPr="00926EFF">
        <w:rPr>
          <w:rFonts w:eastAsia="仿宋_GB2312" w:hint="eastAsia"/>
          <w:sz w:val="32"/>
          <w:szCs w:val="32"/>
        </w:rPr>
        <w:t>个二级学院。开设</w:t>
      </w:r>
      <w:r w:rsidR="00722C21">
        <w:rPr>
          <w:rFonts w:eastAsia="仿宋_GB2312" w:hint="eastAsia"/>
          <w:sz w:val="32"/>
          <w:szCs w:val="32"/>
        </w:rPr>
        <w:t>护理、助产、</w:t>
      </w:r>
      <w:r w:rsidR="002466D6">
        <w:rPr>
          <w:rFonts w:eastAsia="仿宋_GB2312" w:hint="eastAsia"/>
          <w:sz w:val="32"/>
          <w:szCs w:val="32"/>
        </w:rPr>
        <w:t>中药学</w:t>
      </w:r>
      <w:r w:rsidR="00722C21">
        <w:rPr>
          <w:rFonts w:eastAsia="仿宋_GB2312" w:hint="eastAsia"/>
          <w:sz w:val="32"/>
          <w:szCs w:val="32"/>
        </w:rPr>
        <w:t>（</w:t>
      </w:r>
      <w:r w:rsidR="00722C21">
        <w:rPr>
          <w:rFonts w:eastAsia="仿宋_GB2312" w:hint="eastAsia"/>
          <w:sz w:val="32"/>
          <w:szCs w:val="32"/>
        </w:rPr>
        <w:t>2017</w:t>
      </w:r>
      <w:r w:rsidR="00722C21">
        <w:rPr>
          <w:rFonts w:eastAsia="仿宋_GB2312" w:hint="eastAsia"/>
          <w:sz w:val="32"/>
          <w:szCs w:val="32"/>
        </w:rPr>
        <w:t>年</w:t>
      </w:r>
      <w:r w:rsidR="00722C21">
        <w:rPr>
          <w:rFonts w:eastAsia="仿宋_GB2312" w:hint="eastAsia"/>
          <w:sz w:val="32"/>
          <w:szCs w:val="32"/>
        </w:rPr>
        <w:t>7</w:t>
      </w:r>
      <w:r w:rsidR="00722C21">
        <w:rPr>
          <w:rFonts w:eastAsia="仿宋_GB2312" w:hint="eastAsia"/>
          <w:sz w:val="32"/>
          <w:szCs w:val="32"/>
        </w:rPr>
        <w:t>月新增）、</w:t>
      </w:r>
      <w:r w:rsidR="002466D6">
        <w:rPr>
          <w:rFonts w:eastAsia="仿宋_GB2312" w:hint="eastAsia"/>
          <w:sz w:val="32"/>
          <w:szCs w:val="32"/>
        </w:rPr>
        <w:t>艺术设计、摄影摄像技术、会计、市场营销、连锁经营管理、应用英语、金融管理、计算机应用技术、计算机网络技术、</w:t>
      </w:r>
      <w:r>
        <w:rPr>
          <w:rFonts w:eastAsia="仿宋_GB2312" w:hint="eastAsia"/>
          <w:sz w:val="32"/>
          <w:szCs w:val="32"/>
        </w:rPr>
        <w:t>电气自动化技术、应用电子技术、光伏</w:t>
      </w:r>
      <w:r w:rsidR="002466D6">
        <w:rPr>
          <w:rFonts w:eastAsia="仿宋_GB2312" w:hint="eastAsia"/>
          <w:sz w:val="32"/>
          <w:szCs w:val="32"/>
        </w:rPr>
        <w:t>工程</w:t>
      </w:r>
      <w:r>
        <w:rPr>
          <w:rFonts w:eastAsia="仿宋_GB2312" w:hint="eastAsia"/>
          <w:sz w:val="32"/>
          <w:szCs w:val="32"/>
        </w:rPr>
        <w:t>技术、</w:t>
      </w:r>
      <w:r w:rsidR="002466D6">
        <w:rPr>
          <w:rFonts w:eastAsia="仿宋_GB2312" w:hint="eastAsia"/>
          <w:sz w:val="32"/>
          <w:szCs w:val="32"/>
        </w:rPr>
        <w:t>机电一体化技术、数控设备应用与维护、汽车检测与维修技术、汽车营销与服务、</w:t>
      </w:r>
      <w:r>
        <w:rPr>
          <w:rFonts w:eastAsia="仿宋_GB2312" w:hint="eastAsia"/>
          <w:sz w:val="32"/>
          <w:szCs w:val="32"/>
        </w:rPr>
        <w:t>机械制造与自动化</w:t>
      </w:r>
      <w:r w:rsidRPr="001E57E9">
        <w:rPr>
          <w:rFonts w:eastAsia="仿宋_GB2312"/>
          <w:sz w:val="32"/>
          <w:szCs w:val="32"/>
        </w:rPr>
        <w:t>2</w:t>
      </w:r>
      <w:r w:rsidR="001E57E9" w:rsidRPr="001E57E9">
        <w:rPr>
          <w:rFonts w:eastAsia="仿宋_GB2312" w:hint="eastAsia"/>
          <w:sz w:val="32"/>
          <w:szCs w:val="32"/>
        </w:rPr>
        <w:t>0</w:t>
      </w:r>
      <w:r w:rsidRPr="001E57E9">
        <w:rPr>
          <w:rFonts w:eastAsia="仿宋_GB2312" w:hint="eastAsia"/>
          <w:sz w:val="32"/>
          <w:szCs w:val="32"/>
        </w:rPr>
        <w:t>个专业</w:t>
      </w:r>
      <w:r w:rsidRPr="00926EFF">
        <w:rPr>
          <w:rFonts w:eastAsia="仿宋_GB2312" w:hint="eastAsia"/>
          <w:sz w:val="32"/>
          <w:szCs w:val="32"/>
        </w:rPr>
        <w:t>，形成了装备制造、电子信息、医药卫生、艺术设计、财经管理等</w:t>
      </w:r>
      <w:r w:rsidRPr="00926EFF">
        <w:rPr>
          <w:rFonts w:eastAsia="仿宋_GB2312"/>
          <w:sz w:val="32"/>
          <w:szCs w:val="32"/>
        </w:rPr>
        <w:t>5</w:t>
      </w:r>
      <w:r w:rsidRPr="00926EFF">
        <w:rPr>
          <w:rFonts w:eastAsia="仿宋_GB2312" w:hint="eastAsia"/>
          <w:sz w:val="32"/>
          <w:szCs w:val="32"/>
        </w:rPr>
        <w:t>个专业群协调发展的格局。</w:t>
      </w:r>
      <w:r>
        <w:rPr>
          <w:rFonts w:eastAsia="仿宋_GB2312" w:hint="eastAsia"/>
          <w:sz w:val="32"/>
          <w:szCs w:val="32"/>
        </w:rPr>
        <w:t>在</w:t>
      </w:r>
      <w:r>
        <w:rPr>
          <w:rFonts w:eastAsia="仿宋_GB2312" w:hint="eastAsia"/>
          <w:sz w:val="32"/>
          <w:szCs w:val="32"/>
        </w:rPr>
        <w:t>2</w:t>
      </w:r>
      <w:r w:rsidR="001E57E9">
        <w:rPr>
          <w:rFonts w:eastAsia="仿宋_GB2312" w:hint="eastAsia"/>
          <w:sz w:val="32"/>
          <w:szCs w:val="32"/>
        </w:rPr>
        <w:t>0</w:t>
      </w:r>
      <w:r>
        <w:rPr>
          <w:rFonts w:eastAsia="仿宋_GB2312" w:hint="eastAsia"/>
          <w:sz w:val="32"/>
          <w:szCs w:val="32"/>
        </w:rPr>
        <w:t>个专业中，</w:t>
      </w:r>
      <w:r w:rsidR="002466D6">
        <w:rPr>
          <w:rFonts w:eastAsia="仿宋_GB2312" w:hint="eastAsia"/>
          <w:sz w:val="32"/>
          <w:szCs w:val="32"/>
        </w:rPr>
        <w:t>护理、助产、市场营销、会计、连锁经营管理、</w:t>
      </w:r>
      <w:r>
        <w:rPr>
          <w:rFonts w:eastAsia="仿宋_GB2312" w:hint="eastAsia"/>
          <w:sz w:val="32"/>
          <w:szCs w:val="32"/>
        </w:rPr>
        <w:t>电气自动化技术、机电一体化技术、数控设备应用与维护、</w:t>
      </w:r>
      <w:r w:rsidR="002466D6">
        <w:rPr>
          <w:rFonts w:eastAsia="仿宋_GB2312" w:hint="eastAsia"/>
          <w:sz w:val="32"/>
          <w:szCs w:val="32"/>
        </w:rPr>
        <w:t>机械制造与自动化、汽车营销与服务</w:t>
      </w:r>
      <w:r>
        <w:rPr>
          <w:rFonts w:eastAsia="仿宋_GB2312" w:hint="eastAsia"/>
          <w:sz w:val="32"/>
          <w:szCs w:val="32"/>
        </w:rPr>
        <w:t>等专业与衢州市社会经济发展密切相关，与地方产业匹配度较高，属于</w:t>
      </w:r>
      <w:r>
        <w:rPr>
          <w:rFonts w:eastAsia="仿宋_GB2312" w:hint="eastAsia"/>
          <w:sz w:val="32"/>
          <w:szCs w:val="32"/>
        </w:rPr>
        <w:lastRenderedPageBreak/>
        <w:t>地方支柱产业相关专业。</w:t>
      </w:r>
      <w:r w:rsidRPr="006D6357">
        <w:rPr>
          <w:rFonts w:eastAsia="仿宋_GB2312" w:hint="eastAsia"/>
          <w:sz w:val="32"/>
          <w:szCs w:val="32"/>
        </w:rPr>
        <w:t>学校坚持以职业精神与技术技能高度融合的人才培养为核心任务，经过多年的专业建设与改革，已经形成校级、省级、国家级三个层面的专业建设体系。其中，中央财政支持建设的专业</w:t>
      </w:r>
      <w:r w:rsidRPr="006D6357">
        <w:rPr>
          <w:rFonts w:eastAsia="仿宋_GB2312" w:hint="eastAsia"/>
          <w:sz w:val="32"/>
          <w:szCs w:val="32"/>
        </w:rPr>
        <w:t>3</w:t>
      </w:r>
      <w:r w:rsidR="00322786">
        <w:rPr>
          <w:rFonts w:eastAsia="仿宋_GB2312" w:hint="eastAsia"/>
          <w:sz w:val="32"/>
          <w:szCs w:val="32"/>
        </w:rPr>
        <w:t>个，</w:t>
      </w:r>
      <w:r w:rsidRPr="006D6357">
        <w:rPr>
          <w:rFonts w:eastAsia="仿宋_GB2312" w:hint="eastAsia"/>
          <w:sz w:val="32"/>
          <w:szCs w:val="32"/>
        </w:rPr>
        <w:t>优势专业</w:t>
      </w:r>
      <w:r w:rsidR="00322786">
        <w:rPr>
          <w:rFonts w:eastAsia="仿宋_GB2312" w:hint="eastAsia"/>
          <w:sz w:val="32"/>
          <w:szCs w:val="32"/>
        </w:rPr>
        <w:t>2</w:t>
      </w:r>
      <w:r w:rsidRPr="006D6357">
        <w:rPr>
          <w:rFonts w:eastAsia="仿宋_GB2312" w:hint="eastAsia"/>
          <w:sz w:val="32"/>
          <w:szCs w:val="32"/>
        </w:rPr>
        <w:t>个、特色专业</w:t>
      </w:r>
      <w:r w:rsidR="00322786">
        <w:rPr>
          <w:rFonts w:eastAsia="仿宋_GB2312" w:hint="eastAsia"/>
          <w:sz w:val="32"/>
          <w:szCs w:val="32"/>
        </w:rPr>
        <w:t>4</w:t>
      </w:r>
      <w:r w:rsidRPr="006D6357">
        <w:rPr>
          <w:rFonts w:eastAsia="仿宋_GB2312" w:hint="eastAsia"/>
          <w:sz w:val="32"/>
          <w:szCs w:val="32"/>
        </w:rPr>
        <w:t>个。</w:t>
      </w:r>
    </w:p>
    <w:p w:rsidR="001E57E9" w:rsidRDefault="00A02635" w:rsidP="006746BB">
      <w:pPr>
        <w:ind w:firstLineChars="200" w:firstLine="640"/>
        <w:rPr>
          <w:rFonts w:eastAsia="仿宋_GB2312"/>
          <w:sz w:val="32"/>
          <w:szCs w:val="32"/>
        </w:rPr>
      </w:pPr>
      <w:r>
        <w:rPr>
          <w:rFonts w:eastAsia="仿宋_GB2312" w:hint="eastAsia"/>
          <w:sz w:val="32"/>
          <w:szCs w:val="32"/>
        </w:rPr>
        <w:t>学校</w:t>
      </w:r>
      <w:r w:rsidRPr="00395FFD">
        <w:rPr>
          <w:rFonts w:eastAsia="仿宋_GB2312"/>
          <w:sz w:val="32"/>
          <w:szCs w:val="32"/>
        </w:rPr>
        <w:t>全面推进</w:t>
      </w:r>
      <w:r>
        <w:rPr>
          <w:rFonts w:eastAsia="仿宋_GB2312"/>
          <w:sz w:val="32"/>
          <w:szCs w:val="32"/>
        </w:rPr>
        <w:t>人才培养模式创新和教育教学改革</w:t>
      </w:r>
      <w:r>
        <w:rPr>
          <w:rFonts w:eastAsia="仿宋_GB2312" w:hint="eastAsia"/>
          <w:sz w:val="32"/>
          <w:szCs w:val="32"/>
        </w:rPr>
        <w:t>。</w:t>
      </w:r>
      <w:r w:rsidRPr="00395FFD">
        <w:rPr>
          <w:rFonts w:eastAsia="仿宋_GB2312"/>
          <w:sz w:val="32"/>
          <w:szCs w:val="32"/>
        </w:rPr>
        <w:t>深入实施中高职一体化、自主招生，</w:t>
      </w:r>
      <w:r w:rsidRPr="00A76614">
        <w:rPr>
          <w:rFonts w:eastAsia="仿宋_GB2312" w:hint="eastAsia"/>
          <w:sz w:val="32"/>
          <w:szCs w:val="32"/>
        </w:rPr>
        <w:t>创新就业与升学双导向的人才培养模式，逐步拓宽学生成才通道。</w:t>
      </w:r>
      <w:r w:rsidRPr="00395FFD">
        <w:rPr>
          <w:rFonts w:eastAsia="仿宋_GB2312"/>
          <w:sz w:val="32"/>
          <w:szCs w:val="32"/>
        </w:rPr>
        <w:t>与企业合作开办实名制学院、开设订单班。</w:t>
      </w:r>
      <w:r w:rsidR="00FD4BFF" w:rsidRPr="00A76614">
        <w:rPr>
          <w:rFonts w:eastAsia="仿宋_GB2312" w:hint="eastAsia"/>
          <w:sz w:val="32"/>
          <w:szCs w:val="32"/>
        </w:rPr>
        <w:t>积极推行</w:t>
      </w:r>
      <w:r w:rsidR="00FD4BFF" w:rsidRPr="001E57E9">
        <w:rPr>
          <w:rFonts w:eastAsia="仿宋_GB2312" w:hint="eastAsia"/>
          <w:sz w:val="32"/>
          <w:szCs w:val="32"/>
        </w:rPr>
        <w:t>现代学徒制</w:t>
      </w:r>
      <w:r w:rsidR="00FD4BFF" w:rsidRPr="00A76614">
        <w:rPr>
          <w:rFonts w:eastAsia="仿宋_GB2312" w:hint="eastAsia"/>
          <w:sz w:val="32"/>
          <w:szCs w:val="32"/>
        </w:rPr>
        <w:t>，促进工学结合、产教融合。</w:t>
      </w:r>
      <w:r w:rsidRPr="00A76614">
        <w:rPr>
          <w:rFonts w:eastAsia="仿宋_GB2312" w:hint="eastAsia"/>
          <w:sz w:val="32"/>
          <w:szCs w:val="32"/>
        </w:rPr>
        <w:t>深化专业与行业企业协同育人的机制，共同制定培养方案、共同建设课程、共建实践基地，共同制定评价标准。</w:t>
      </w:r>
    </w:p>
    <w:p w:rsidR="001E57E9" w:rsidRPr="00024273" w:rsidRDefault="001E57E9" w:rsidP="001E57E9">
      <w:pPr>
        <w:pStyle w:val="a5"/>
        <w:ind w:firstLine="640"/>
        <w:rPr>
          <w:rFonts w:eastAsia="仿宋_GB2312"/>
          <w:sz w:val="32"/>
          <w:szCs w:val="32"/>
        </w:rPr>
      </w:pPr>
      <w:r w:rsidRPr="00024273">
        <w:rPr>
          <w:rFonts w:eastAsia="仿宋_GB2312"/>
          <w:sz w:val="32"/>
          <w:szCs w:val="32"/>
        </w:rPr>
        <w:t>继续与开化县卫计局、柯城区人民医院及浙江衢化医院合作，组建开化班、柯医班、衢化医院班，进一步开展</w:t>
      </w:r>
      <w:r w:rsidRPr="00024273">
        <w:rPr>
          <w:rFonts w:eastAsia="仿宋_GB2312"/>
          <w:sz w:val="32"/>
          <w:szCs w:val="32"/>
        </w:rPr>
        <w:t>“</w:t>
      </w:r>
      <w:r w:rsidRPr="00024273">
        <w:rPr>
          <w:rFonts w:eastAsia="仿宋_GB2312"/>
          <w:sz w:val="32"/>
          <w:szCs w:val="32"/>
        </w:rPr>
        <w:t>双栖双岗双导师</w:t>
      </w:r>
      <w:r w:rsidRPr="00024273">
        <w:rPr>
          <w:rFonts w:eastAsia="仿宋_GB2312"/>
          <w:sz w:val="32"/>
          <w:szCs w:val="32"/>
        </w:rPr>
        <w:t>”</w:t>
      </w:r>
      <w:r w:rsidRPr="00024273">
        <w:rPr>
          <w:rFonts w:eastAsia="仿宋_GB2312"/>
          <w:sz w:val="32"/>
          <w:szCs w:val="32"/>
        </w:rPr>
        <w:t>现代学徒制育人机制的实践探索，培养医护人才。与复旦大学附属上海闵行医院、衢州市中医医院、浙江衢化医院、柯城区人民医院、开化县卫计局合作，挂牌成立现代学徒制护理人才培养基地；开化县卫计局在我校挂牌成立卫计人才培养基地，形成了高校服务地方建设、地方支持高校发展的</w:t>
      </w:r>
      <w:r w:rsidRPr="00024273">
        <w:rPr>
          <w:rFonts w:eastAsia="仿宋_GB2312"/>
          <w:sz w:val="32"/>
          <w:szCs w:val="32"/>
        </w:rPr>
        <w:t>“</w:t>
      </w:r>
      <w:r w:rsidRPr="00024273">
        <w:rPr>
          <w:rFonts w:eastAsia="仿宋_GB2312"/>
          <w:sz w:val="32"/>
          <w:szCs w:val="32"/>
        </w:rPr>
        <w:t>双赢</w:t>
      </w:r>
      <w:r w:rsidRPr="00024273">
        <w:rPr>
          <w:rFonts w:eastAsia="仿宋_GB2312"/>
          <w:sz w:val="32"/>
          <w:szCs w:val="32"/>
        </w:rPr>
        <w:t>”</w:t>
      </w:r>
      <w:r w:rsidRPr="00024273">
        <w:rPr>
          <w:rFonts w:eastAsia="仿宋_GB2312"/>
          <w:sz w:val="32"/>
          <w:szCs w:val="32"/>
        </w:rPr>
        <w:t>格局。申报教育部</w:t>
      </w:r>
      <w:r w:rsidRPr="00024273">
        <w:rPr>
          <w:rFonts w:eastAsia="仿宋_GB2312"/>
          <w:sz w:val="32"/>
          <w:szCs w:val="32"/>
        </w:rPr>
        <w:t>2017</w:t>
      </w:r>
      <w:r w:rsidRPr="00024273">
        <w:rPr>
          <w:rFonts w:eastAsia="仿宋_GB2312"/>
          <w:sz w:val="32"/>
          <w:szCs w:val="32"/>
        </w:rPr>
        <w:t>年第二批现代学徒制试点单位。</w:t>
      </w:r>
    </w:p>
    <w:p w:rsidR="001E57E9" w:rsidRDefault="001E57E9" w:rsidP="00322786">
      <w:pPr>
        <w:ind w:firstLineChars="200" w:firstLine="640"/>
        <w:rPr>
          <w:rFonts w:eastAsia="仿宋_GB2312"/>
          <w:sz w:val="32"/>
          <w:szCs w:val="32"/>
        </w:rPr>
      </w:pPr>
      <w:r w:rsidRPr="00024273">
        <w:rPr>
          <w:rFonts w:eastAsia="仿宋_GB2312"/>
          <w:sz w:val="32"/>
          <w:szCs w:val="32"/>
        </w:rPr>
        <w:t>共有校外实习实训基地</w:t>
      </w:r>
      <w:r w:rsidRPr="00024273">
        <w:rPr>
          <w:rFonts w:eastAsia="仿宋_GB2312"/>
          <w:sz w:val="32"/>
          <w:szCs w:val="32"/>
        </w:rPr>
        <w:t>161</w:t>
      </w:r>
      <w:r w:rsidRPr="00024273">
        <w:rPr>
          <w:rFonts w:eastAsia="仿宋_GB2312"/>
          <w:sz w:val="32"/>
          <w:szCs w:val="32"/>
        </w:rPr>
        <w:t>个，</w:t>
      </w:r>
      <w:r w:rsidR="00322786">
        <w:rPr>
          <w:rFonts w:eastAsia="仿宋_GB2312" w:hint="eastAsia"/>
          <w:sz w:val="32"/>
          <w:szCs w:val="32"/>
        </w:rPr>
        <w:t>其中校内实践基地</w:t>
      </w:r>
      <w:r w:rsidR="00322786">
        <w:rPr>
          <w:rFonts w:eastAsia="仿宋_GB2312" w:hint="eastAsia"/>
          <w:sz w:val="32"/>
          <w:szCs w:val="32"/>
        </w:rPr>
        <w:t>15</w:t>
      </w:r>
      <w:r w:rsidR="00322786">
        <w:rPr>
          <w:rFonts w:eastAsia="仿宋_GB2312" w:hint="eastAsia"/>
          <w:sz w:val="32"/>
          <w:szCs w:val="32"/>
        </w:rPr>
        <w:lastRenderedPageBreak/>
        <w:t>个。校内实践教学工位数</w:t>
      </w:r>
      <w:r w:rsidR="00322786">
        <w:rPr>
          <w:rFonts w:eastAsia="仿宋_GB2312" w:hint="eastAsia"/>
          <w:sz w:val="32"/>
          <w:szCs w:val="32"/>
        </w:rPr>
        <w:t>6846</w:t>
      </w:r>
      <w:r w:rsidR="00322786">
        <w:rPr>
          <w:rFonts w:eastAsia="仿宋_GB2312" w:hint="eastAsia"/>
          <w:sz w:val="32"/>
          <w:szCs w:val="32"/>
        </w:rPr>
        <w:t>个，生均</w:t>
      </w:r>
      <w:r w:rsidR="00322786">
        <w:rPr>
          <w:rFonts w:eastAsia="仿宋_GB2312" w:hint="eastAsia"/>
          <w:sz w:val="32"/>
          <w:szCs w:val="32"/>
        </w:rPr>
        <w:t>1.12</w:t>
      </w:r>
      <w:r w:rsidR="00322786">
        <w:rPr>
          <w:rFonts w:eastAsia="仿宋_GB2312" w:hint="eastAsia"/>
          <w:sz w:val="32"/>
          <w:szCs w:val="32"/>
        </w:rPr>
        <w:t>个。</w:t>
      </w:r>
      <w:r w:rsidRPr="00024273">
        <w:rPr>
          <w:rFonts w:eastAsia="仿宋_GB2312"/>
          <w:sz w:val="32"/>
          <w:szCs w:val="32"/>
        </w:rPr>
        <w:t>2016-2017</w:t>
      </w:r>
      <w:r w:rsidRPr="00024273">
        <w:rPr>
          <w:rFonts w:eastAsia="仿宋_GB2312"/>
          <w:sz w:val="32"/>
          <w:szCs w:val="32"/>
        </w:rPr>
        <w:t>学年学生校外实习实训基地总量为</w:t>
      </w:r>
      <w:r w:rsidRPr="00024273">
        <w:rPr>
          <w:rFonts w:eastAsia="仿宋_GB2312"/>
          <w:sz w:val="32"/>
          <w:szCs w:val="32"/>
        </w:rPr>
        <w:t>269080</w:t>
      </w:r>
      <w:r w:rsidRPr="00024273">
        <w:rPr>
          <w:rFonts w:eastAsia="仿宋_GB2312"/>
          <w:sz w:val="32"/>
          <w:szCs w:val="32"/>
        </w:rPr>
        <w:t>学时，生均</w:t>
      </w:r>
      <w:r w:rsidRPr="00024273">
        <w:rPr>
          <w:rFonts w:eastAsia="仿宋_GB2312"/>
          <w:sz w:val="32"/>
          <w:szCs w:val="32"/>
        </w:rPr>
        <w:t>43.83</w:t>
      </w:r>
      <w:r w:rsidRPr="00024273">
        <w:rPr>
          <w:rFonts w:eastAsia="仿宋_GB2312"/>
          <w:sz w:val="32"/>
          <w:szCs w:val="32"/>
        </w:rPr>
        <w:t>学时。</w:t>
      </w:r>
      <w:r w:rsidRPr="00024273">
        <w:rPr>
          <w:rFonts w:eastAsia="仿宋_GB2312"/>
          <w:sz w:val="32"/>
          <w:szCs w:val="32"/>
        </w:rPr>
        <w:t>2015</w:t>
      </w:r>
      <w:r w:rsidRPr="00024273">
        <w:rPr>
          <w:rFonts w:eastAsia="仿宋_GB2312"/>
          <w:sz w:val="32"/>
          <w:szCs w:val="32"/>
        </w:rPr>
        <w:t>年至</w:t>
      </w:r>
      <w:r w:rsidRPr="00024273">
        <w:rPr>
          <w:rFonts w:eastAsia="仿宋_GB2312"/>
          <w:sz w:val="32"/>
          <w:szCs w:val="32"/>
        </w:rPr>
        <w:t>2017</w:t>
      </w:r>
      <w:r w:rsidRPr="00024273">
        <w:rPr>
          <w:rFonts w:eastAsia="仿宋_GB2312"/>
          <w:sz w:val="32"/>
          <w:szCs w:val="32"/>
        </w:rPr>
        <w:t>年每年支付企业兼职教师课酬总额分别为</w:t>
      </w:r>
      <w:r w:rsidRPr="00024273">
        <w:rPr>
          <w:rFonts w:eastAsia="仿宋_GB2312"/>
          <w:sz w:val="32"/>
          <w:szCs w:val="32"/>
        </w:rPr>
        <w:t>166.41</w:t>
      </w:r>
      <w:r w:rsidRPr="00024273">
        <w:rPr>
          <w:rFonts w:eastAsia="仿宋_GB2312"/>
          <w:sz w:val="32"/>
          <w:szCs w:val="32"/>
        </w:rPr>
        <w:t>万元、</w:t>
      </w:r>
      <w:r w:rsidRPr="00024273">
        <w:rPr>
          <w:rFonts w:eastAsia="仿宋_GB2312"/>
          <w:sz w:val="32"/>
          <w:szCs w:val="32"/>
        </w:rPr>
        <w:t>174.60</w:t>
      </w:r>
      <w:r w:rsidRPr="00024273">
        <w:rPr>
          <w:rFonts w:eastAsia="仿宋_GB2312"/>
          <w:sz w:val="32"/>
          <w:szCs w:val="32"/>
        </w:rPr>
        <w:t>万元、</w:t>
      </w:r>
      <w:r w:rsidRPr="00024273">
        <w:rPr>
          <w:rFonts w:eastAsia="仿宋_GB2312"/>
          <w:sz w:val="32"/>
          <w:szCs w:val="32"/>
        </w:rPr>
        <w:t>199.62</w:t>
      </w:r>
      <w:r w:rsidRPr="00024273">
        <w:rPr>
          <w:rFonts w:eastAsia="仿宋_GB2312"/>
          <w:sz w:val="32"/>
          <w:szCs w:val="32"/>
        </w:rPr>
        <w:t>万元，呈逐年递增趋势。</w:t>
      </w:r>
    </w:p>
    <w:p w:rsidR="00A02635" w:rsidRDefault="00FD4BFF" w:rsidP="006746BB">
      <w:pPr>
        <w:ind w:firstLineChars="200" w:firstLine="640"/>
        <w:rPr>
          <w:rFonts w:eastAsia="仿宋_GB2312"/>
          <w:sz w:val="32"/>
          <w:szCs w:val="32"/>
        </w:rPr>
      </w:pPr>
      <w:r>
        <w:rPr>
          <w:rFonts w:eastAsia="仿宋_GB2312" w:hint="eastAsia"/>
          <w:sz w:val="32"/>
          <w:szCs w:val="32"/>
        </w:rPr>
        <w:t>各专业开设的课程包括文化素质课、基础理论课、职业能力课、综合实训、职业资格证书课程以及素质与创新创业教育活动六大模块，实践教学时数占总学时比例大于</w:t>
      </w:r>
      <w:r>
        <w:rPr>
          <w:rFonts w:eastAsia="仿宋_GB2312" w:hint="eastAsia"/>
          <w:sz w:val="32"/>
          <w:szCs w:val="32"/>
        </w:rPr>
        <w:t>50%</w:t>
      </w:r>
      <w:r>
        <w:rPr>
          <w:rFonts w:eastAsia="仿宋_GB2312" w:hint="eastAsia"/>
          <w:sz w:val="32"/>
          <w:szCs w:val="32"/>
        </w:rPr>
        <w:t>。</w:t>
      </w:r>
    </w:p>
    <w:p w:rsidR="001E57E9" w:rsidRDefault="00A02635" w:rsidP="001E57E9">
      <w:pPr>
        <w:ind w:firstLineChars="200" w:firstLine="640"/>
        <w:rPr>
          <w:rFonts w:eastAsia="仿宋_GB2312"/>
          <w:sz w:val="32"/>
          <w:szCs w:val="32"/>
        </w:rPr>
      </w:pPr>
      <w:r>
        <w:rPr>
          <w:rFonts w:eastAsia="仿宋_GB2312"/>
          <w:sz w:val="32"/>
          <w:szCs w:val="32"/>
        </w:rPr>
        <w:t>实施课堂改革创新行动计划</w:t>
      </w:r>
      <w:r w:rsidRPr="00A76614">
        <w:rPr>
          <w:rFonts w:eastAsia="仿宋_GB2312" w:hint="eastAsia"/>
          <w:sz w:val="32"/>
          <w:szCs w:val="32"/>
        </w:rPr>
        <w:t>、</w:t>
      </w:r>
      <w:r w:rsidRPr="001E57E9">
        <w:rPr>
          <w:rFonts w:eastAsia="仿宋_GB2312" w:hint="eastAsia"/>
          <w:sz w:val="32"/>
          <w:szCs w:val="32"/>
        </w:rPr>
        <w:t>慕课资源</w:t>
      </w:r>
      <w:r w:rsidRPr="00A76614">
        <w:rPr>
          <w:rFonts w:eastAsia="仿宋_GB2312" w:hint="eastAsia"/>
          <w:sz w:val="32"/>
          <w:szCs w:val="32"/>
        </w:rPr>
        <w:t>的建设行动、教学成果的培育行动</w:t>
      </w:r>
      <w:r>
        <w:rPr>
          <w:rFonts w:eastAsia="仿宋_GB2312" w:hint="eastAsia"/>
          <w:sz w:val="32"/>
          <w:szCs w:val="32"/>
        </w:rPr>
        <w:t>。</w:t>
      </w:r>
      <w:r w:rsidR="001E57E9" w:rsidRPr="00024273">
        <w:rPr>
          <w:rFonts w:eastAsia="仿宋_GB2312"/>
          <w:sz w:val="32"/>
          <w:szCs w:val="32"/>
        </w:rPr>
        <w:t>2015</w:t>
      </w:r>
      <w:r w:rsidR="001E57E9" w:rsidRPr="00024273">
        <w:rPr>
          <w:rFonts w:eastAsia="仿宋_GB2312"/>
          <w:sz w:val="32"/>
          <w:szCs w:val="32"/>
        </w:rPr>
        <w:t>年至</w:t>
      </w:r>
      <w:r w:rsidR="001E57E9" w:rsidRPr="00024273">
        <w:rPr>
          <w:rFonts w:eastAsia="仿宋_GB2312"/>
          <w:sz w:val="32"/>
          <w:szCs w:val="32"/>
        </w:rPr>
        <w:t>2017</w:t>
      </w:r>
      <w:r w:rsidR="001E57E9" w:rsidRPr="00024273">
        <w:rPr>
          <w:rFonts w:eastAsia="仿宋_GB2312"/>
          <w:sz w:val="32"/>
          <w:szCs w:val="32"/>
        </w:rPr>
        <w:t>年间，我校获省级课堂教学改革项目</w:t>
      </w:r>
      <w:r w:rsidR="001E57E9" w:rsidRPr="00024273">
        <w:rPr>
          <w:rFonts w:eastAsia="仿宋_GB2312"/>
          <w:sz w:val="32"/>
          <w:szCs w:val="32"/>
        </w:rPr>
        <w:t>8</w:t>
      </w:r>
      <w:r w:rsidR="001E57E9" w:rsidRPr="00024273">
        <w:rPr>
          <w:rFonts w:eastAsia="仿宋_GB2312"/>
          <w:sz w:val="32"/>
          <w:szCs w:val="32"/>
        </w:rPr>
        <w:t>项，省级教育教学改革项目</w:t>
      </w:r>
      <w:r w:rsidR="001E57E9" w:rsidRPr="00024273">
        <w:rPr>
          <w:rFonts w:eastAsia="仿宋_GB2312"/>
          <w:sz w:val="32"/>
          <w:szCs w:val="32"/>
        </w:rPr>
        <w:t>4</w:t>
      </w:r>
      <w:r w:rsidR="001E57E9" w:rsidRPr="00024273">
        <w:rPr>
          <w:rFonts w:eastAsia="仿宋_GB2312"/>
          <w:sz w:val="32"/>
          <w:szCs w:val="32"/>
        </w:rPr>
        <w:t>项，省高职教育研究会课题</w:t>
      </w:r>
      <w:r w:rsidR="001E57E9" w:rsidRPr="00024273">
        <w:rPr>
          <w:rFonts w:eastAsia="仿宋_GB2312"/>
          <w:sz w:val="32"/>
          <w:szCs w:val="32"/>
        </w:rPr>
        <w:t>7</w:t>
      </w:r>
      <w:r w:rsidR="001E57E9" w:rsidRPr="00024273">
        <w:rPr>
          <w:rFonts w:eastAsia="仿宋_GB2312"/>
          <w:sz w:val="32"/>
          <w:szCs w:val="32"/>
        </w:rPr>
        <w:t>项，省精品在线开放立项建设课程</w:t>
      </w:r>
      <w:r w:rsidR="001E57E9" w:rsidRPr="00024273">
        <w:rPr>
          <w:rFonts w:eastAsia="仿宋_GB2312"/>
          <w:sz w:val="32"/>
          <w:szCs w:val="32"/>
        </w:rPr>
        <w:t>2</w:t>
      </w:r>
      <w:r w:rsidR="001E57E9" w:rsidRPr="00024273">
        <w:rPr>
          <w:rFonts w:eastAsia="仿宋_GB2312"/>
          <w:sz w:val="32"/>
          <w:szCs w:val="32"/>
        </w:rPr>
        <w:t>项。</w:t>
      </w:r>
      <w:r w:rsidR="001E57E9" w:rsidRPr="00024273">
        <w:rPr>
          <w:rFonts w:eastAsia="仿宋_GB2312"/>
          <w:sz w:val="32"/>
          <w:szCs w:val="32"/>
        </w:rPr>
        <w:t>6</w:t>
      </w:r>
      <w:r w:rsidR="001E57E9" w:rsidRPr="00024273">
        <w:rPr>
          <w:rFonts w:eastAsia="仿宋_GB2312"/>
          <w:sz w:val="32"/>
          <w:szCs w:val="32"/>
        </w:rPr>
        <w:t>本教材获得省高校</w:t>
      </w:r>
      <w:r w:rsidR="001E57E9" w:rsidRPr="00024273">
        <w:rPr>
          <w:rFonts w:eastAsia="仿宋_GB2312"/>
          <w:sz w:val="32"/>
          <w:szCs w:val="32"/>
        </w:rPr>
        <w:t>“</w:t>
      </w:r>
      <w:r w:rsidR="001E57E9" w:rsidRPr="00024273">
        <w:rPr>
          <w:rFonts w:eastAsia="仿宋_GB2312"/>
          <w:sz w:val="32"/>
          <w:szCs w:val="32"/>
        </w:rPr>
        <w:t>十三五</w:t>
      </w:r>
      <w:r w:rsidR="001E57E9" w:rsidRPr="00024273">
        <w:rPr>
          <w:rFonts w:eastAsia="仿宋_GB2312"/>
          <w:sz w:val="32"/>
          <w:szCs w:val="32"/>
        </w:rPr>
        <w:t>”</w:t>
      </w:r>
      <w:r w:rsidR="001E57E9" w:rsidRPr="00024273">
        <w:rPr>
          <w:rFonts w:eastAsia="仿宋_GB2312"/>
          <w:sz w:val="32"/>
          <w:szCs w:val="32"/>
        </w:rPr>
        <w:t>首批新形态教材项目立项建设。</w:t>
      </w:r>
      <w:r w:rsidR="001E57E9" w:rsidRPr="00024273">
        <w:rPr>
          <w:rFonts w:eastAsia="仿宋_GB2312"/>
          <w:sz w:val="32"/>
          <w:szCs w:val="32"/>
        </w:rPr>
        <w:t>“</w:t>
      </w:r>
      <w:r w:rsidR="001E57E9" w:rsidRPr="00024273">
        <w:rPr>
          <w:rFonts w:eastAsia="仿宋_GB2312"/>
          <w:sz w:val="32"/>
          <w:szCs w:val="32"/>
        </w:rPr>
        <w:t>课堂革命</w:t>
      </w:r>
      <w:r w:rsidR="001E57E9" w:rsidRPr="00024273">
        <w:rPr>
          <w:rFonts w:eastAsia="仿宋_GB2312"/>
          <w:sz w:val="32"/>
          <w:szCs w:val="32"/>
        </w:rPr>
        <w:t>”</w:t>
      </w:r>
      <w:r w:rsidR="001E57E9" w:rsidRPr="00024273">
        <w:rPr>
          <w:rFonts w:eastAsia="仿宋_GB2312"/>
          <w:sz w:val="32"/>
          <w:szCs w:val="32"/>
        </w:rPr>
        <w:t>竞争性招标项目</w:t>
      </w:r>
      <w:r w:rsidR="001E57E9" w:rsidRPr="00024273">
        <w:rPr>
          <w:rFonts w:eastAsia="仿宋_GB2312"/>
          <w:sz w:val="32"/>
          <w:szCs w:val="32"/>
        </w:rPr>
        <w:t>8</w:t>
      </w:r>
      <w:r w:rsidR="001E57E9" w:rsidRPr="00024273">
        <w:rPr>
          <w:rFonts w:eastAsia="仿宋_GB2312"/>
          <w:sz w:val="32"/>
          <w:szCs w:val="32"/>
        </w:rPr>
        <w:t>项、校级慕课建设项目</w:t>
      </w:r>
      <w:r w:rsidR="001E57E9" w:rsidRPr="00024273">
        <w:rPr>
          <w:rFonts w:eastAsia="仿宋_GB2312"/>
          <w:sz w:val="32"/>
          <w:szCs w:val="32"/>
        </w:rPr>
        <w:t>84</w:t>
      </w:r>
      <w:r w:rsidR="001E57E9" w:rsidRPr="00024273">
        <w:rPr>
          <w:rFonts w:eastAsia="仿宋_GB2312"/>
          <w:sz w:val="32"/>
          <w:szCs w:val="32"/>
        </w:rPr>
        <w:t>项。</w:t>
      </w:r>
    </w:p>
    <w:p w:rsidR="00557CBD" w:rsidRDefault="00A02635" w:rsidP="006746BB">
      <w:pPr>
        <w:ind w:firstLineChars="200" w:firstLine="640"/>
        <w:rPr>
          <w:rFonts w:eastAsia="仿宋_GB2312"/>
          <w:sz w:val="32"/>
          <w:szCs w:val="32"/>
        </w:rPr>
      </w:pPr>
      <w:r w:rsidRPr="00A76614">
        <w:rPr>
          <w:rFonts w:eastAsia="仿宋_GB2312" w:hint="eastAsia"/>
          <w:sz w:val="32"/>
          <w:szCs w:val="32"/>
        </w:rPr>
        <w:t>实现课程内容与职</w:t>
      </w:r>
      <w:r>
        <w:rPr>
          <w:rFonts w:eastAsia="仿宋_GB2312" w:hint="eastAsia"/>
          <w:sz w:val="32"/>
          <w:szCs w:val="32"/>
        </w:rPr>
        <w:t>业标准对接、教学过程与生产过程对接、学历证书与职业资格证书对接。</w:t>
      </w:r>
      <w:r w:rsidRPr="00395FFD">
        <w:rPr>
          <w:rFonts w:eastAsia="仿宋_GB2312"/>
          <w:sz w:val="32"/>
          <w:szCs w:val="32"/>
        </w:rPr>
        <w:t>教学做一体化、项目教学、工作室制、现代学徒制等教学改革取得初步成效。</w:t>
      </w:r>
    </w:p>
    <w:p w:rsidR="00A8603D" w:rsidRPr="009559F4" w:rsidRDefault="00A8603D" w:rsidP="006746BB">
      <w:pPr>
        <w:ind w:firstLineChars="200" w:firstLine="643"/>
        <w:rPr>
          <w:rFonts w:eastAsia="仿宋_GB2312"/>
          <w:b/>
          <w:sz w:val="32"/>
          <w:szCs w:val="32"/>
        </w:rPr>
      </w:pPr>
      <w:r w:rsidRPr="009559F4">
        <w:rPr>
          <w:rFonts w:eastAsia="仿宋_GB2312" w:hint="eastAsia"/>
          <w:b/>
          <w:sz w:val="32"/>
          <w:szCs w:val="32"/>
        </w:rPr>
        <w:t>四、</w:t>
      </w:r>
      <w:r w:rsidR="008F5B1B" w:rsidRPr="009559F4">
        <w:rPr>
          <w:rFonts w:eastAsia="仿宋_GB2312" w:hint="eastAsia"/>
          <w:b/>
          <w:sz w:val="32"/>
          <w:szCs w:val="32"/>
        </w:rPr>
        <w:t>招生就业</w:t>
      </w:r>
    </w:p>
    <w:p w:rsidR="00557CBD" w:rsidRDefault="00557CBD" w:rsidP="006746BB">
      <w:pPr>
        <w:ind w:firstLine="630"/>
        <w:rPr>
          <w:rFonts w:eastAsia="仿宋_GB2312"/>
          <w:sz w:val="32"/>
          <w:szCs w:val="32"/>
        </w:rPr>
      </w:pPr>
      <w:r w:rsidRPr="00926EFF">
        <w:rPr>
          <w:rFonts w:eastAsia="仿宋_GB2312" w:hint="eastAsia"/>
          <w:sz w:val="32"/>
          <w:szCs w:val="32"/>
        </w:rPr>
        <w:t>学校</w:t>
      </w:r>
      <w:r>
        <w:rPr>
          <w:rFonts w:eastAsia="仿宋_GB2312" w:hint="eastAsia"/>
          <w:sz w:val="32"/>
          <w:szCs w:val="32"/>
        </w:rPr>
        <w:t>全日制在校生人数</w:t>
      </w:r>
      <w:r w:rsidR="009C3653">
        <w:rPr>
          <w:rFonts w:eastAsia="仿宋_GB2312" w:hint="eastAsia"/>
          <w:sz w:val="32"/>
          <w:szCs w:val="32"/>
        </w:rPr>
        <w:t>6</w:t>
      </w:r>
      <w:r w:rsidR="00886513">
        <w:rPr>
          <w:rFonts w:eastAsia="仿宋_GB2312" w:hint="eastAsia"/>
          <w:sz w:val="32"/>
          <w:szCs w:val="32"/>
        </w:rPr>
        <w:t>304</w:t>
      </w:r>
      <w:r>
        <w:rPr>
          <w:rFonts w:eastAsia="仿宋_GB2312" w:hint="eastAsia"/>
          <w:sz w:val="32"/>
          <w:szCs w:val="32"/>
        </w:rPr>
        <w:t>人，其中</w:t>
      </w:r>
      <w:r w:rsidRPr="003D2A3A">
        <w:rPr>
          <w:rFonts w:eastAsia="仿宋_GB2312" w:hint="eastAsia"/>
          <w:sz w:val="32"/>
          <w:szCs w:val="32"/>
        </w:rPr>
        <w:t>装备制造类专业在校生</w:t>
      </w:r>
      <w:r w:rsidR="00886513">
        <w:rPr>
          <w:rFonts w:eastAsia="仿宋_GB2312" w:hint="eastAsia"/>
          <w:sz w:val="32"/>
          <w:szCs w:val="32"/>
        </w:rPr>
        <w:t>1105</w:t>
      </w:r>
      <w:r w:rsidRPr="003D2A3A">
        <w:rPr>
          <w:rFonts w:eastAsia="仿宋_GB2312" w:hint="eastAsia"/>
          <w:sz w:val="32"/>
          <w:szCs w:val="32"/>
        </w:rPr>
        <w:t>人；电子信息类在校生</w:t>
      </w:r>
      <w:r w:rsidR="003D355B">
        <w:rPr>
          <w:rFonts w:eastAsia="仿宋_GB2312" w:hint="eastAsia"/>
          <w:sz w:val="32"/>
          <w:szCs w:val="32"/>
        </w:rPr>
        <w:t>111</w:t>
      </w:r>
      <w:r w:rsidR="00886513">
        <w:rPr>
          <w:rFonts w:eastAsia="仿宋_GB2312" w:hint="eastAsia"/>
          <w:sz w:val="32"/>
          <w:szCs w:val="32"/>
        </w:rPr>
        <w:t>8</w:t>
      </w:r>
      <w:r w:rsidRPr="003D2A3A">
        <w:rPr>
          <w:rFonts w:eastAsia="仿宋_GB2312" w:hint="eastAsia"/>
          <w:sz w:val="32"/>
          <w:szCs w:val="32"/>
        </w:rPr>
        <w:t>人；财经商贸类专业在校生</w:t>
      </w:r>
      <w:r w:rsidR="003D355B">
        <w:rPr>
          <w:rFonts w:eastAsia="仿宋_GB2312" w:hint="eastAsia"/>
          <w:sz w:val="32"/>
          <w:szCs w:val="32"/>
        </w:rPr>
        <w:t>1</w:t>
      </w:r>
      <w:r w:rsidR="00886513">
        <w:rPr>
          <w:rFonts w:eastAsia="仿宋_GB2312" w:hint="eastAsia"/>
          <w:sz w:val="32"/>
          <w:szCs w:val="32"/>
        </w:rPr>
        <w:t>592</w:t>
      </w:r>
      <w:r w:rsidRPr="003D2A3A">
        <w:rPr>
          <w:rFonts w:eastAsia="仿宋_GB2312" w:hint="eastAsia"/>
          <w:sz w:val="32"/>
          <w:szCs w:val="32"/>
        </w:rPr>
        <w:t>人；医药卫生类专业在校生</w:t>
      </w:r>
      <w:r w:rsidR="00886513">
        <w:rPr>
          <w:rFonts w:eastAsia="仿宋_GB2312" w:hint="eastAsia"/>
          <w:sz w:val="32"/>
          <w:szCs w:val="32"/>
        </w:rPr>
        <w:t>1781</w:t>
      </w:r>
      <w:r w:rsidRPr="003D2A3A">
        <w:rPr>
          <w:rFonts w:eastAsia="仿宋_GB2312" w:hint="eastAsia"/>
          <w:sz w:val="32"/>
          <w:szCs w:val="32"/>
        </w:rPr>
        <w:t>人；文化艺术类专业在校生</w:t>
      </w:r>
      <w:r w:rsidR="00886513">
        <w:rPr>
          <w:rFonts w:eastAsia="仿宋_GB2312" w:hint="eastAsia"/>
          <w:sz w:val="32"/>
          <w:szCs w:val="32"/>
        </w:rPr>
        <w:t>284</w:t>
      </w:r>
      <w:r w:rsidRPr="003D2A3A">
        <w:rPr>
          <w:rFonts w:eastAsia="仿宋_GB2312" w:hint="eastAsia"/>
          <w:sz w:val="32"/>
          <w:szCs w:val="32"/>
        </w:rPr>
        <w:t>人；新闻传播类在校生</w:t>
      </w:r>
      <w:r w:rsidR="00886513">
        <w:rPr>
          <w:rFonts w:eastAsia="仿宋_GB2312" w:hint="eastAsia"/>
          <w:sz w:val="32"/>
          <w:szCs w:val="32"/>
        </w:rPr>
        <w:t>136</w:t>
      </w:r>
      <w:r w:rsidRPr="003D2A3A">
        <w:rPr>
          <w:rFonts w:eastAsia="仿宋_GB2312" w:hint="eastAsia"/>
          <w:sz w:val="32"/>
          <w:szCs w:val="32"/>
        </w:rPr>
        <w:t>人；食品药</w:t>
      </w:r>
      <w:r w:rsidRPr="003D2A3A">
        <w:rPr>
          <w:rFonts w:eastAsia="仿宋_GB2312" w:hint="eastAsia"/>
          <w:sz w:val="32"/>
          <w:szCs w:val="32"/>
        </w:rPr>
        <w:lastRenderedPageBreak/>
        <w:t>品与粮食类专业在校生</w:t>
      </w:r>
      <w:r w:rsidR="00886513">
        <w:rPr>
          <w:rFonts w:eastAsia="仿宋_GB2312" w:hint="eastAsia"/>
          <w:sz w:val="32"/>
          <w:szCs w:val="32"/>
        </w:rPr>
        <w:t>288</w:t>
      </w:r>
      <w:r w:rsidRPr="003D2A3A">
        <w:rPr>
          <w:rFonts w:eastAsia="仿宋_GB2312" w:hint="eastAsia"/>
          <w:sz w:val="32"/>
          <w:szCs w:val="32"/>
        </w:rPr>
        <w:t>人</w:t>
      </w:r>
      <w:r w:rsidR="00EE4262">
        <w:rPr>
          <w:rFonts w:eastAsia="仿宋_GB2312" w:hint="eastAsia"/>
          <w:sz w:val="32"/>
          <w:szCs w:val="32"/>
        </w:rPr>
        <w:t>。</w:t>
      </w:r>
    </w:p>
    <w:p w:rsidR="009C6B0E" w:rsidRPr="009C6B0E" w:rsidRDefault="00FD4BBA" w:rsidP="009559F4">
      <w:pPr>
        <w:ind w:firstLine="630"/>
        <w:jc w:val="center"/>
        <w:rPr>
          <w:rFonts w:eastAsia="仿宋_GB2312"/>
          <w:b/>
          <w:sz w:val="32"/>
          <w:szCs w:val="32"/>
        </w:rPr>
      </w:pPr>
      <w:r>
        <w:rPr>
          <w:rFonts w:eastAsia="仿宋_GB2312" w:hint="eastAsia"/>
          <w:b/>
          <w:sz w:val="32"/>
          <w:szCs w:val="32"/>
        </w:rPr>
        <w:t>图</w:t>
      </w:r>
      <w:r>
        <w:rPr>
          <w:rFonts w:eastAsia="仿宋_GB2312" w:hint="eastAsia"/>
          <w:b/>
          <w:sz w:val="32"/>
          <w:szCs w:val="32"/>
        </w:rPr>
        <w:t>3</w:t>
      </w:r>
      <w:r>
        <w:rPr>
          <w:rFonts w:eastAsia="仿宋_GB2312"/>
          <w:b/>
          <w:sz w:val="32"/>
          <w:szCs w:val="32"/>
        </w:rPr>
        <w:t xml:space="preserve"> </w:t>
      </w:r>
      <w:r w:rsidR="009C6B0E" w:rsidRPr="002B37FB">
        <w:rPr>
          <w:rFonts w:eastAsia="仿宋_GB2312" w:hint="eastAsia"/>
          <w:b/>
          <w:sz w:val="32"/>
          <w:szCs w:val="32"/>
        </w:rPr>
        <w:t>学校</w:t>
      </w:r>
      <w:r w:rsidR="009C6B0E">
        <w:rPr>
          <w:rFonts w:eastAsia="仿宋_GB2312" w:hint="eastAsia"/>
          <w:b/>
          <w:sz w:val="32"/>
          <w:szCs w:val="32"/>
        </w:rPr>
        <w:t>专业点学生分布情况</w:t>
      </w:r>
    </w:p>
    <w:p w:rsidR="005509A6" w:rsidRDefault="005509A6" w:rsidP="006746BB">
      <w:pPr>
        <w:ind w:firstLine="630"/>
        <w:rPr>
          <w:rFonts w:eastAsia="仿宋_GB2312"/>
          <w:sz w:val="32"/>
          <w:szCs w:val="32"/>
        </w:rPr>
      </w:pPr>
      <w:r>
        <w:rPr>
          <w:rFonts w:eastAsia="仿宋_GB2312"/>
          <w:noProof/>
          <w:sz w:val="32"/>
          <w:szCs w:val="32"/>
        </w:rPr>
        <w:drawing>
          <wp:inline distT="0" distB="0" distL="0" distR="0">
            <wp:extent cx="4324350" cy="2514600"/>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6B0E" w:rsidRPr="009C6B0E" w:rsidRDefault="009C6B0E" w:rsidP="009559F4">
      <w:pPr>
        <w:jc w:val="center"/>
        <w:rPr>
          <w:rFonts w:ascii="Calibri" w:hAnsi="Calibri"/>
          <w:color w:val="000000"/>
          <w:szCs w:val="21"/>
        </w:rPr>
      </w:pPr>
      <w:r w:rsidRPr="007537B4">
        <w:rPr>
          <w:rFonts w:ascii="Calibri" w:hAnsi="Calibri" w:hint="eastAsia"/>
          <w:color w:val="000000"/>
          <w:szCs w:val="21"/>
        </w:rPr>
        <w:t>数据来源：高等职业院校适应社会需求能力评估数据平台（</w:t>
      </w:r>
      <w:r w:rsidRPr="007537B4">
        <w:rPr>
          <w:rFonts w:ascii="Calibri" w:hAnsi="Calibri" w:hint="eastAsia"/>
          <w:color w:val="000000"/>
          <w:szCs w:val="21"/>
        </w:rPr>
        <w:t>201</w:t>
      </w:r>
      <w:r w:rsidR="009C3653">
        <w:rPr>
          <w:rFonts w:ascii="Calibri" w:hAnsi="Calibri" w:hint="eastAsia"/>
          <w:color w:val="000000"/>
          <w:szCs w:val="21"/>
        </w:rPr>
        <w:t>7</w:t>
      </w:r>
      <w:r w:rsidRPr="007537B4">
        <w:rPr>
          <w:rFonts w:ascii="Calibri" w:hAnsi="Calibri" w:hint="eastAsia"/>
          <w:color w:val="000000"/>
          <w:szCs w:val="21"/>
        </w:rPr>
        <w:t>）</w:t>
      </w:r>
    </w:p>
    <w:p w:rsidR="005509A6" w:rsidRDefault="003D2A3A" w:rsidP="006746BB">
      <w:pPr>
        <w:ind w:firstLine="630"/>
        <w:rPr>
          <w:rFonts w:eastAsia="仿宋_GB2312"/>
          <w:sz w:val="32"/>
          <w:szCs w:val="32"/>
        </w:rPr>
      </w:pPr>
      <w:r>
        <w:rPr>
          <w:rFonts w:eastAsia="仿宋_GB2312" w:hint="eastAsia"/>
          <w:sz w:val="32"/>
          <w:szCs w:val="32"/>
        </w:rPr>
        <w:t>201</w:t>
      </w:r>
      <w:r w:rsidR="00EE4262">
        <w:rPr>
          <w:rFonts w:eastAsia="仿宋_GB2312" w:hint="eastAsia"/>
          <w:sz w:val="32"/>
          <w:szCs w:val="32"/>
        </w:rPr>
        <w:t>5</w:t>
      </w:r>
      <w:r>
        <w:rPr>
          <w:rFonts w:eastAsia="仿宋_GB2312" w:hint="eastAsia"/>
          <w:sz w:val="32"/>
          <w:szCs w:val="32"/>
        </w:rPr>
        <w:t>年我校计划统招招生数为</w:t>
      </w:r>
      <w:r w:rsidR="00EE4262">
        <w:rPr>
          <w:rFonts w:eastAsia="仿宋_GB2312" w:hint="eastAsia"/>
          <w:sz w:val="32"/>
          <w:szCs w:val="32"/>
        </w:rPr>
        <w:t>2270</w:t>
      </w:r>
      <w:r>
        <w:rPr>
          <w:rFonts w:eastAsia="仿宋_GB2312" w:hint="eastAsia"/>
          <w:sz w:val="32"/>
          <w:szCs w:val="32"/>
        </w:rPr>
        <w:t>人，实际招生</w:t>
      </w:r>
      <w:r w:rsidR="00D07075">
        <w:rPr>
          <w:rFonts w:eastAsia="仿宋_GB2312" w:hint="eastAsia"/>
          <w:sz w:val="32"/>
          <w:szCs w:val="32"/>
        </w:rPr>
        <w:t>2006</w:t>
      </w:r>
      <w:r>
        <w:rPr>
          <w:rFonts w:eastAsia="仿宋_GB2312" w:hint="eastAsia"/>
          <w:sz w:val="32"/>
          <w:szCs w:val="32"/>
        </w:rPr>
        <w:t>人；</w:t>
      </w:r>
      <w:r>
        <w:rPr>
          <w:rFonts w:eastAsia="仿宋_GB2312" w:hint="eastAsia"/>
          <w:sz w:val="32"/>
          <w:szCs w:val="32"/>
        </w:rPr>
        <w:t>201</w:t>
      </w:r>
      <w:r w:rsidR="00D07075">
        <w:rPr>
          <w:rFonts w:eastAsia="仿宋_GB2312" w:hint="eastAsia"/>
          <w:sz w:val="32"/>
          <w:szCs w:val="32"/>
        </w:rPr>
        <w:t>6</w:t>
      </w:r>
      <w:r>
        <w:rPr>
          <w:rFonts w:eastAsia="仿宋_GB2312" w:hint="eastAsia"/>
          <w:sz w:val="32"/>
          <w:szCs w:val="32"/>
        </w:rPr>
        <w:t>年我校计划统招招生数为</w:t>
      </w:r>
      <w:r w:rsidR="00D07075">
        <w:rPr>
          <w:rFonts w:eastAsia="仿宋_GB2312" w:hint="eastAsia"/>
          <w:sz w:val="32"/>
          <w:szCs w:val="32"/>
        </w:rPr>
        <w:t>2353</w:t>
      </w:r>
      <w:r>
        <w:rPr>
          <w:rFonts w:eastAsia="仿宋_GB2312" w:hint="eastAsia"/>
          <w:sz w:val="32"/>
          <w:szCs w:val="32"/>
        </w:rPr>
        <w:t>人，实际招生</w:t>
      </w:r>
      <w:r w:rsidR="00D07075">
        <w:rPr>
          <w:rFonts w:eastAsia="仿宋_GB2312" w:hint="eastAsia"/>
          <w:sz w:val="32"/>
          <w:szCs w:val="32"/>
        </w:rPr>
        <w:t>2112</w:t>
      </w:r>
      <w:r>
        <w:rPr>
          <w:rFonts w:eastAsia="仿宋_GB2312" w:hint="eastAsia"/>
          <w:sz w:val="32"/>
          <w:szCs w:val="32"/>
        </w:rPr>
        <w:t>人</w:t>
      </w:r>
      <w:r w:rsidR="00D07075">
        <w:rPr>
          <w:rFonts w:eastAsia="仿宋_GB2312" w:hint="eastAsia"/>
          <w:sz w:val="32"/>
          <w:szCs w:val="32"/>
        </w:rPr>
        <w:t>；</w:t>
      </w:r>
      <w:r>
        <w:rPr>
          <w:rFonts w:eastAsia="仿宋_GB2312" w:hint="eastAsia"/>
          <w:sz w:val="32"/>
          <w:szCs w:val="32"/>
        </w:rPr>
        <w:t>201</w:t>
      </w:r>
      <w:r w:rsidR="00D07075">
        <w:rPr>
          <w:rFonts w:eastAsia="仿宋_GB2312" w:hint="eastAsia"/>
          <w:sz w:val="32"/>
          <w:szCs w:val="32"/>
        </w:rPr>
        <w:t>7</w:t>
      </w:r>
      <w:r>
        <w:rPr>
          <w:rFonts w:eastAsia="仿宋_GB2312" w:hint="eastAsia"/>
          <w:sz w:val="32"/>
          <w:szCs w:val="32"/>
        </w:rPr>
        <w:t>年我校计划统招招生数为</w:t>
      </w:r>
      <w:r w:rsidR="00D07075">
        <w:rPr>
          <w:rFonts w:eastAsia="仿宋_GB2312" w:hint="eastAsia"/>
          <w:sz w:val="32"/>
          <w:szCs w:val="32"/>
        </w:rPr>
        <w:t>2460</w:t>
      </w:r>
      <w:r>
        <w:rPr>
          <w:rFonts w:eastAsia="仿宋_GB2312" w:hint="eastAsia"/>
          <w:sz w:val="32"/>
          <w:szCs w:val="32"/>
        </w:rPr>
        <w:t>人，实际招生</w:t>
      </w:r>
      <w:r w:rsidR="00D07075">
        <w:rPr>
          <w:rFonts w:eastAsia="仿宋_GB2312" w:hint="eastAsia"/>
          <w:sz w:val="32"/>
          <w:szCs w:val="32"/>
        </w:rPr>
        <w:t>2</w:t>
      </w:r>
      <w:r w:rsidR="004A6186">
        <w:rPr>
          <w:rFonts w:eastAsia="仿宋_GB2312" w:hint="eastAsia"/>
          <w:sz w:val="32"/>
          <w:szCs w:val="32"/>
        </w:rPr>
        <w:t>259</w:t>
      </w:r>
      <w:r w:rsidR="00D07075">
        <w:rPr>
          <w:rFonts w:eastAsia="仿宋_GB2312" w:hint="eastAsia"/>
          <w:sz w:val="32"/>
          <w:szCs w:val="32"/>
        </w:rPr>
        <w:t>人</w:t>
      </w:r>
      <w:r w:rsidR="005509A6">
        <w:rPr>
          <w:rFonts w:eastAsia="仿宋_GB2312" w:hint="eastAsia"/>
          <w:sz w:val="32"/>
          <w:szCs w:val="32"/>
        </w:rPr>
        <w:t>，</w:t>
      </w:r>
      <w:r w:rsidR="00760DEC">
        <w:rPr>
          <w:rFonts w:eastAsia="仿宋_GB2312" w:hint="eastAsia"/>
          <w:sz w:val="32"/>
          <w:szCs w:val="32"/>
        </w:rPr>
        <w:t>统招</w:t>
      </w:r>
      <w:r w:rsidR="005509A6">
        <w:rPr>
          <w:rFonts w:eastAsia="仿宋_GB2312" w:hint="eastAsia"/>
          <w:sz w:val="32"/>
          <w:szCs w:val="32"/>
        </w:rPr>
        <w:t>招生计划完成率保持在</w:t>
      </w:r>
      <w:r w:rsidR="005509A6">
        <w:rPr>
          <w:rFonts w:eastAsia="仿宋_GB2312" w:hint="eastAsia"/>
          <w:sz w:val="32"/>
          <w:szCs w:val="32"/>
        </w:rPr>
        <w:t>95%</w:t>
      </w:r>
      <w:r w:rsidR="005509A6">
        <w:rPr>
          <w:rFonts w:eastAsia="仿宋_GB2312" w:hint="eastAsia"/>
          <w:sz w:val="32"/>
          <w:szCs w:val="32"/>
        </w:rPr>
        <w:t>左右</w:t>
      </w:r>
      <w:r>
        <w:rPr>
          <w:rFonts w:eastAsia="仿宋_GB2312" w:hint="eastAsia"/>
          <w:sz w:val="32"/>
          <w:szCs w:val="32"/>
        </w:rPr>
        <w:t>。</w:t>
      </w:r>
    </w:p>
    <w:p w:rsidR="003F4BC0" w:rsidRDefault="003F4BC0" w:rsidP="006746BB">
      <w:pPr>
        <w:ind w:firstLineChars="200" w:firstLine="640"/>
        <w:rPr>
          <w:rFonts w:eastAsia="仿宋_GB2312"/>
          <w:sz w:val="32"/>
          <w:szCs w:val="32"/>
        </w:rPr>
      </w:pPr>
      <w:r>
        <w:rPr>
          <w:rFonts w:eastAsia="仿宋_GB2312" w:hint="eastAsia"/>
          <w:sz w:val="32"/>
          <w:szCs w:val="32"/>
        </w:rPr>
        <w:t>学校积极推行双证书制度，鼓励学生取得与专业相关的职业资格证书。毕业生获得国家与行业颁发的与专业相关的职业资格证书数量有较大幅度增长。</w:t>
      </w:r>
      <w:r>
        <w:rPr>
          <w:rFonts w:eastAsia="仿宋_GB2312" w:hint="eastAsia"/>
          <w:sz w:val="32"/>
          <w:szCs w:val="32"/>
        </w:rPr>
        <w:t>2015</w:t>
      </w:r>
      <w:r>
        <w:rPr>
          <w:rFonts w:eastAsia="仿宋_GB2312" w:hint="eastAsia"/>
          <w:sz w:val="32"/>
          <w:szCs w:val="32"/>
        </w:rPr>
        <w:t>年我校毕业生人数为</w:t>
      </w:r>
      <w:r>
        <w:rPr>
          <w:rFonts w:eastAsia="仿宋_GB2312" w:hint="eastAsia"/>
          <w:sz w:val="32"/>
          <w:szCs w:val="32"/>
        </w:rPr>
        <w:t>18</w:t>
      </w:r>
      <w:r w:rsidR="005E2B02">
        <w:rPr>
          <w:rFonts w:eastAsia="仿宋_GB2312" w:hint="eastAsia"/>
          <w:sz w:val="32"/>
          <w:szCs w:val="32"/>
        </w:rPr>
        <w:t>67</w:t>
      </w:r>
      <w:r>
        <w:rPr>
          <w:rFonts w:eastAsia="仿宋_GB2312" w:hint="eastAsia"/>
          <w:sz w:val="32"/>
          <w:szCs w:val="32"/>
        </w:rPr>
        <w:t>人，其中有</w:t>
      </w:r>
      <w:r w:rsidR="005E2B02">
        <w:rPr>
          <w:rFonts w:eastAsia="仿宋_GB2312" w:hint="eastAsia"/>
          <w:sz w:val="32"/>
          <w:szCs w:val="32"/>
        </w:rPr>
        <w:t>1300</w:t>
      </w:r>
      <w:r>
        <w:rPr>
          <w:rFonts w:eastAsia="仿宋_GB2312" w:hint="eastAsia"/>
          <w:sz w:val="32"/>
          <w:szCs w:val="32"/>
        </w:rPr>
        <w:t>人取得了国家颁发的与专业相关的职业资格证书，取得率为</w:t>
      </w:r>
      <w:r w:rsidR="005E2B02">
        <w:rPr>
          <w:rFonts w:eastAsia="仿宋_GB2312" w:hint="eastAsia"/>
          <w:sz w:val="32"/>
          <w:szCs w:val="32"/>
        </w:rPr>
        <w:t>69.63</w:t>
      </w:r>
      <w:r>
        <w:rPr>
          <w:rFonts w:eastAsia="仿宋_GB2312" w:hint="eastAsia"/>
          <w:sz w:val="32"/>
          <w:szCs w:val="32"/>
        </w:rPr>
        <w:t>%</w:t>
      </w:r>
      <w:r>
        <w:rPr>
          <w:rFonts w:eastAsia="仿宋_GB2312" w:hint="eastAsia"/>
          <w:sz w:val="32"/>
          <w:szCs w:val="32"/>
        </w:rPr>
        <w:t>。</w:t>
      </w:r>
      <w:r w:rsidR="008F5B1B">
        <w:rPr>
          <w:rFonts w:eastAsia="仿宋_GB2312" w:hint="eastAsia"/>
          <w:sz w:val="32"/>
          <w:szCs w:val="32"/>
        </w:rPr>
        <w:t>2016</w:t>
      </w:r>
      <w:r w:rsidR="008F5B1B">
        <w:rPr>
          <w:rFonts w:eastAsia="仿宋_GB2312" w:hint="eastAsia"/>
          <w:sz w:val="32"/>
          <w:szCs w:val="32"/>
        </w:rPr>
        <w:t>年我校毕业生人数为</w:t>
      </w:r>
      <w:r w:rsidR="008F5B1B">
        <w:rPr>
          <w:rFonts w:eastAsia="仿宋_GB2312" w:hint="eastAsia"/>
          <w:sz w:val="32"/>
          <w:szCs w:val="32"/>
        </w:rPr>
        <w:t>20</w:t>
      </w:r>
      <w:r w:rsidR="005E2B02">
        <w:rPr>
          <w:rFonts w:eastAsia="仿宋_GB2312" w:hint="eastAsia"/>
          <w:sz w:val="32"/>
          <w:szCs w:val="32"/>
        </w:rPr>
        <w:t>45</w:t>
      </w:r>
      <w:r w:rsidR="008F5B1B">
        <w:rPr>
          <w:rFonts w:eastAsia="仿宋_GB2312" w:hint="eastAsia"/>
          <w:sz w:val="32"/>
          <w:szCs w:val="32"/>
        </w:rPr>
        <w:t>人，其中有</w:t>
      </w:r>
      <w:r w:rsidR="005E2B02">
        <w:rPr>
          <w:rFonts w:eastAsia="仿宋_GB2312" w:hint="eastAsia"/>
          <w:sz w:val="32"/>
          <w:szCs w:val="32"/>
        </w:rPr>
        <w:t>1387</w:t>
      </w:r>
      <w:r w:rsidR="008F5B1B">
        <w:rPr>
          <w:rFonts w:eastAsia="仿宋_GB2312" w:hint="eastAsia"/>
          <w:sz w:val="32"/>
          <w:szCs w:val="32"/>
        </w:rPr>
        <w:t>人取得了国家颁发的与专业相关的职业资格证书，取得率为</w:t>
      </w:r>
      <w:r w:rsidR="005E2B02">
        <w:rPr>
          <w:rFonts w:eastAsia="仿宋_GB2312" w:hint="eastAsia"/>
          <w:sz w:val="32"/>
          <w:szCs w:val="32"/>
        </w:rPr>
        <w:t>67.82</w:t>
      </w:r>
      <w:r w:rsidR="008F5B1B">
        <w:rPr>
          <w:rFonts w:eastAsia="仿宋_GB2312" w:hint="eastAsia"/>
          <w:sz w:val="32"/>
          <w:szCs w:val="32"/>
        </w:rPr>
        <w:t>%</w:t>
      </w:r>
      <w:r w:rsidR="008F5B1B">
        <w:rPr>
          <w:rFonts w:eastAsia="仿宋_GB2312" w:hint="eastAsia"/>
          <w:sz w:val="32"/>
          <w:szCs w:val="32"/>
        </w:rPr>
        <w:t>。</w:t>
      </w:r>
      <w:r w:rsidR="008F5B1B">
        <w:rPr>
          <w:rFonts w:eastAsia="仿宋_GB2312" w:hint="eastAsia"/>
          <w:sz w:val="32"/>
          <w:szCs w:val="32"/>
        </w:rPr>
        <w:t>2017</w:t>
      </w:r>
      <w:r w:rsidR="008F5B1B">
        <w:rPr>
          <w:rFonts w:eastAsia="仿宋_GB2312" w:hint="eastAsia"/>
          <w:sz w:val="32"/>
          <w:szCs w:val="32"/>
        </w:rPr>
        <w:t>年我校毕业生人数为</w:t>
      </w:r>
      <w:r w:rsidR="008F5B1B">
        <w:rPr>
          <w:rFonts w:eastAsia="仿宋_GB2312" w:hint="eastAsia"/>
          <w:sz w:val="32"/>
          <w:szCs w:val="32"/>
        </w:rPr>
        <w:t>19</w:t>
      </w:r>
      <w:r w:rsidR="005E2B02">
        <w:rPr>
          <w:rFonts w:eastAsia="仿宋_GB2312" w:hint="eastAsia"/>
          <w:sz w:val="32"/>
          <w:szCs w:val="32"/>
        </w:rPr>
        <w:t>91</w:t>
      </w:r>
      <w:r w:rsidR="008F5B1B">
        <w:rPr>
          <w:rFonts w:eastAsia="仿宋_GB2312" w:hint="eastAsia"/>
          <w:sz w:val="32"/>
          <w:szCs w:val="32"/>
        </w:rPr>
        <w:t>人，其中有</w:t>
      </w:r>
      <w:r w:rsidR="005F54D1">
        <w:rPr>
          <w:rFonts w:eastAsia="仿宋_GB2312" w:hint="eastAsia"/>
          <w:sz w:val="32"/>
          <w:szCs w:val="32"/>
        </w:rPr>
        <w:t>1</w:t>
      </w:r>
      <w:r w:rsidR="005E2B02">
        <w:rPr>
          <w:rFonts w:eastAsia="仿宋_GB2312" w:hint="eastAsia"/>
          <w:sz w:val="32"/>
          <w:szCs w:val="32"/>
        </w:rPr>
        <w:t>30</w:t>
      </w:r>
      <w:r w:rsidR="00FC6456">
        <w:rPr>
          <w:rFonts w:eastAsia="仿宋_GB2312" w:hint="eastAsia"/>
          <w:sz w:val="32"/>
          <w:szCs w:val="32"/>
        </w:rPr>
        <w:t>1</w:t>
      </w:r>
      <w:r w:rsidR="008F5B1B">
        <w:rPr>
          <w:rFonts w:eastAsia="仿宋_GB2312" w:hint="eastAsia"/>
          <w:sz w:val="32"/>
          <w:szCs w:val="32"/>
        </w:rPr>
        <w:t>人取得了国家颁发的与专业相关的职业资格证书，取得率为</w:t>
      </w:r>
      <w:r w:rsidR="00212C25">
        <w:rPr>
          <w:rFonts w:eastAsia="仿宋_GB2312" w:hint="eastAsia"/>
          <w:sz w:val="32"/>
          <w:szCs w:val="32"/>
        </w:rPr>
        <w:t>65.</w:t>
      </w:r>
      <w:r w:rsidR="00FC6456">
        <w:rPr>
          <w:rFonts w:eastAsia="仿宋_GB2312" w:hint="eastAsia"/>
          <w:sz w:val="32"/>
          <w:szCs w:val="32"/>
        </w:rPr>
        <w:t>34</w:t>
      </w:r>
      <w:r w:rsidR="008F5B1B">
        <w:rPr>
          <w:rFonts w:eastAsia="仿宋_GB2312" w:hint="eastAsia"/>
          <w:sz w:val="32"/>
          <w:szCs w:val="32"/>
        </w:rPr>
        <w:t>%</w:t>
      </w:r>
      <w:r w:rsidR="008F5B1B">
        <w:rPr>
          <w:rFonts w:eastAsia="仿宋_GB2312" w:hint="eastAsia"/>
          <w:sz w:val="32"/>
          <w:szCs w:val="32"/>
        </w:rPr>
        <w:t>。</w:t>
      </w:r>
    </w:p>
    <w:p w:rsidR="00557CBD" w:rsidRDefault="003F4BC0" w:rsidP="006746BB">
      <w:pPr>
        <w:ind w:firstLineChars="200" w:firstLine="640"/>
        <w:rPr>
          <w:rFonts w:eastAsia="仿宋_GB2312"/>
          <w:sz w:val="32"/>
          <w:szCs w:val="32"/>
        </w:rPr>
      </w:pPr>
      <w:r>
        <w:rPr>
          <w:rFonts w:eastAsia="仿宋_GB2312" w:hint="eastAsia"/>
          <w:sz w:val="32"/>
          <w:szCs w:val="32"/>
        </w:rPr>
        <w:lastRenderedPageBreak/>
        <w:t>201</w:t>
      </w:r>
      <w:r w:rsidR="005F54D1">
        <w:rPr>
          <w:rFonts w:eastAsia="仿宋_GB2312" w:hint="eastAsia"/>
          <w:sz w:val="32"/>
          <w:szCs w:val="32"/>
        </w:rPr>
        <w:t>5</w:t>
      </w:r>
      <w:r w:rsidR="00891773">
        <w:rPr>
          <w:rFonts w:eastAsia="仿宋_GB2312" w:hint="eastAsia"/>
          <w:sz w:val="32"/>
          <w:szCs w:val="32"/>
        </w:rPr>
        <w:t>-</w:t>
      </w:r>
      <w:r>
        <w:rPr>
          <w:rFonts w:eastAsia="仿宋_GB2312" w:hint="eastAsia"/>
          <w:sz w:val="32"/>
          <w:szCs w:val="32"/>
        </w:rPr>
        <w:t>201</w:t>
      </w:r>
      <w:r w:rsidR="005F54D1">
        <w:rPr>
          <w:rFonts w:eastAsia="仿宋_GB2312" w:hint="eastAsia"/>
          <w:sz w:val="32"/>
          <w:szCs w:val="32"/>
        </w:rPr>
        <w:t>7</w:t>
      </w:r>
      <w:r>
        <w:rPr>
          <w:rFonts w:eastAsia="仿宋_GB2312" w:hint="eastAsia"/>
          <w:sz w:val="32"/>
          <w:szCs w:val="32"/>
        </w:rPr>
        <w:t>年，</w:t>
      </w:r>
      <w:r w:rsidR="00557CBD">
        <w:rPr>
          <w:rFonts w:eastAsia="仿宋_GB2312" w:hint="eastAsia"/>
          <w:sz w:val="32"/>
          <w:szCs w:val="32"/>
        </w:rPr>
        <w:t>学校</w:t>
      </w:r>
      <w:r>
        <w:rPr>
          <w:rFonts w:eastAsia="仿宋_GB2312" w:hint="eastAsia"/>
          <w:sz w:val="32"/>
          <w:szCs w:val="32"/>
        </w:rPr>
        <w:t>毕业生直接</w:t>
      </w:r>
      <w:r w:rsidR="00557CBD">
        <w:rPr>
          <w:rFonts w:eastAsia="仿宋_GB2312" w:hint="eastAsia"/>
          <w:sz w:val="32"/>
          <w:szCs w:val="32"/>
        </w:rPr>
        <w:t>就业率</w:t>
      </w:r>
      <w:r>
        <w:rPr>
          <w:rFonts w:eastAsia="仿宋_GB2312" w:hint="eastAsia"/>
          <w:sz w:val="32"/>
          <w:szCs w:val="32"/>
        </w:rPr>
        <w:t>保持在</w:t>
      </w:r>
      <w:r w:rsidR="005F54D1">
        <w:rPr>
          <w:rFonts w:eastAsia="仿宋_GB2312" w:hint="eastAsia"/>
          <w:sz w:val="32"/>
          <w:szCs w:val="32"/>
        </w:rPr>
        <w:t>96</w:t>
      </w:r>
      <w:r>
        <w:rPr>
          <w:rFonts w:eastAsia="仿宋_GB2312" w:hint="eastAsia"/>
          <w:sz w:val="32"/>
          <w:szCs w:val="32"/>
        </w:rPr>
        <w:t>%</w:t>
      </w:r>
      <w:r w:rsidR="005F54D1">
        <w:rPr>
          <w:rFonts w:eastAsia="仿宋_GB2312" w:hint="eastAsia"/>
          <w:sz w:val="32"/>
          <w:szCs w:val="32"/>
        </w:rPr>
        <w:t>以上</w:t>
      </w:r>
      <w:r w:rsidR="009C6B0E">
        <w:rPr>
          <w:rFonts w:eastAsia="仿宋_GB2312" w:hint="eastAsia"/>
          <w:sz w:val="32"/>
          <w:szCs w:val="32"/>
        </w:rPr>
        <w:t>。</w:t>
      </w:r>
      <w:r w:rsidR="00F73B54">
        <w:rPr>
          <w:rFonts w:eastAsia="仿宋_GB2312" w:hint="eastAsia"/>
          <w:sz w:val="32"/>
          <w:szCs w:val="32"/>
        </w:rPr>
        <w:t>201</w:t>
      </w:r>
      <w:r w:rsidR="005F54D1">
        <w:rPr>
          <w:rFonts w:eastAsia="仿宋_GB2312" w:hint="eastAsia"/>
          <w:sz w:val="32"/>
          <w:szCs w:val="32"/>
        </w:rPr>
        <w:t>7</w:t>
      </w:r>
      <w:r w:rsidR="00F73B54">
        <w:rPr>
          <w:rFonts w:eastAsia="仿宋_GB2312" w:hint="eastAsia"/>
          <w:sz w:val="32"/>
          <w:szCs w:val="32"/>
        </w:rPr>
        <w:t>年从事的工作与专业相关的毕业生比例为</w:t>
      </w:r>
      <w:r w:rsidR="005F54D1">
        <w:rPr>
          <w:rFonts w:eastAsia="仿宋_GB2312" w:hint="eastAsia"/>
          <w:sz w:val="32"/>
          <w:szCs w:val="32"/>
        </w:rPr>
        <w:t>81.36</w:t>
      </w:r>
      <w:r w:rsidR="00F73B54">
        <w:rPr>
          <w:rFonts w:eastAsia="仿宋_GB2312" w:hint="eastAsia"/>
          <w:sz w:val="32"/>
          <w:szCs w:val="32"/>
        </w:rPr>
        <w:t>%</w:t>
      </w:r>
      <w:r w:rsidR="00F73B54">
        <w:rPr>
          <w:rFonts w:eastAsia="仿宋_GB2312" w:hint="eastAsia"/>
          <w:sz w:val="32"/>
          <w:szCs w:val="32"/>
        </w:rPr>
        <w:t>。</w:t>
      </w:r>
      <w:r w:rsidR="006F449F">
        <w:rPr>
          <w:rFonts w:eastAsia="仿宋_GB2312" w:hint="eastAsia"/>
          <w:sz w:val="32"/>
          <w:szCs w:val="32"/>
        </w:rPr>
        <w:t>201</w:t>
      </w:r>
      <w:r w:rsidR="005F54D1">
        <w:rPr>
          <w:rFonts w:eastAsia="仿宋_GB2312" w:hint="eastAsia"/>
          <w:sz w:val="32"/>
          <w:szCs w:val="32"/>
        </w:rPr>
        <w:t>7</w:t>
      </w:r>
      <w:r w:rsidR="006F449F">
        <w:rPr>
          <w:rFonts w:eastAsia="仿宋_GB2312" w:hint="eastAsia"/>
          <w:sz w:val="32"/>
          <w:szCs w:val="32"/>
        </w:rPr>
        <w:t>年</w:t>
      </w:r>
      <w:r w:rsidR="009C6B0E">
        <w:rPr>
          <w:rFonts w:eastAsia="仿宋_GB2312" w:hint="eastAsia"/>
          <w:sz w:val="32"/>
          <w:szCs w:val="32"/>
        </w:rPr>
        <w:t>企业订单学生数为</w:t>
      </w:r>
      <w:r w:rsidR="009C6B0E">
        <w:rPr>
          <w:rFonts w:eastAsia="仿宋_GB2312" w:hint="eastAsia"/>
          <w:sz w:val="32"/>
          <w:szCs w:val="32"/>
        </w:rPr>
        <w:t>2</w:t>
      </w:r>
      <w:r w:rsidR="005F54D1">
        <w:rPr>
          <w:rFonts w:eastAsia="仿宋_GB2312" w:hint="eastAsia"/>
          <w:sz w:val="32"/>
          <w:szCs w:val="32"/>
        </w:rPr>
        <w:t>35</w:t>
      </w:r>
      <w:r w:rsidR="009C6B0E">
        <w:rPr>
          <w:rFonts w:eastAsia="仿宋_GB2312" w:hint="eastAsia"/>
          <w:sz w:val="32"/>
          <w:szCs w:val="32"/>
        </w:rPr>
        <w:t>人，占毕业生比率为</w:t>
      </w:r>
      <w:r w:rsidR="005F54D1">
        <w:rPr>
          <w:rFonts w:eastAsia="仿宋_GB2312" w:hint="eastAsia"/>
          <w:sz w:val="32"/>
          <w:szCs w:val="32"/>
        </w:rPr>
        <w:t>11.8</w:t>
      </w:r>
      <w:r w:rsidR="009C6B0E">
        <w:rPr>
          <w:rFonts w:eastAsia="仿宋_GB2312" w:hint="eastAsia"/>
          <w:sz w:val="32"/>
          <w:szCs w:val="32"/>
        </w:rPr>
        <w:t>%</w:t>
      </w:r>
      <w:r w:rsidR="009C6B0E">
        <w:rPr>
          <w:rFonts w:eastAsia="仿宋_GB2312" w:hint="eastAsia"/>
          <w:sz w:val="32"/>
          <w:szCs w:val="32"/>
        </w:rPr>
        <w:t>。</w:t>
      </w:r>
      <w:r w:rsidR="00557CBD">
        <w:rPr>
          <w:rFonts w:eastAsia="仿宋_GB2312" w:hint="eastAsia"/>
          <w:sz w:val="32"/>
          <w:szCs w:val="32"/>
        </w:rPr>
        <w:t>当地就业数</w:t>
      </w:r>
      <w:r>
        <w:rPr>
          <w:rFonts w:eastAsia="仿宋_GB2312" w:hint="eastAsia"/>
          <w:sz w:val="32"/>
          <w:szCs w:val="32"/>
        </w:rPr>
        <w:t>增长明显</w:t>
      </w:r>
      <w:r>
        <w:rPr>
          <w:rFonts w:eastAsia="仿宋_GB2312" w:hint="eastAsia"/>
          <w:sz w:val="32"/>
          <w:szCs w:val="32"/>
        </w:rPr>
        <w:t>201</w:t>
      </w:r>
      <w:r w:rsidR="005F54D1">
        <w:rPr>
          <w:rFonts w:eastAsia="仿宋_GB2312" w:hint="eastAsia"/>
          <w:sz w:val="32"/>
          <w:szCs w:val="32"/>
        </w:rPr>
        <w:t>5</w:t>
      </w:r>
      <w:r>
        <w:rPr>
          <w:rFonts w:eastAsia="仿宋_GB2312" w:hint="eastAsia"/>
          <w:sz w:val="32"/>
          <w:szCs w:val="32"/>
        </w:rPr>
        <w:t>年为</w:t>
      </w:r>
      <w:r w:rsidR="005E2B02">
        <w:rPr>
          <w:rFonts w:eastAsia="仿宋_GB2312" w:hint="eastAsia"/>
          <w:sz w:val="32"/>
          <w:szCs w:val="32"/>
        </w:rPr>
        <w:t>200</w:t>
      </w:r>
      <w:r>
        <w:rPr>
          <w:rFonts w:eastAsia="仿宋_GB2312" w:hint="eastAsia"/>
          <w:sz w:val="32"/>
          <w:szCs w:val="32"/>
        </w:rPr>
        <w:t>人，</w:t>
      </w:r>
      <w:r>
        <w:rPr>
          <w:rFonts w:eastAsia="仿宋_GB2312" w:hint="eastAsia"/>
          <w:sz w:val="32"/>
          <w:szCs w:val="32"/>
        </w:rPr>
        <w:t>201</w:t>
      </w:r>
      <w:r w:rsidR="005F54D1">
        <w:rPr>
          <w:rFonts w:eastAsia="仿宋_GB2312" w:hint="eastAsia"/>
          <w:sz w:val="32"/>
          <w:szCs w:val="32"/>
        </w:rPr>
        <w:t>6</w:t>
      </w:r>
      <w:r>
        <w:rPr>
          <w:rFonts w:eastAsia="仿宋_GB2312" w:hint="eastAsia"/>
          <w:sz w:val="32"/>
          <w:szCs w:val="32"/>
        </w:rPr>
        <w:t>年为</w:t>
      </w:r>
      <w:r w:rsidR="005E2B02">
        <w:rPr>
          <w:rFonts w:eastAsia="仿宋_GB2312" w:hint="eastAsia"/>
          <w:sz w:val="32"/>
          <w:szCs w:val="32"/>
        </w:rPr>
        <w:t>320</w:t>
      </w:r>
      <w:r w:rsidR="005F54D1">
        <w:rPr>
          <w:rFonts w:eastAsia="仿宋_GB2312" w:hint="eastAsia"/>
          <w:sz w:val="32"/>
          <w:szCs w:val="32"/>
        </w:rPr>
        <w:t>人</w:t>
      </w:r>
      <w:r>
        <w:rPr>
          <w:rFonts w:eastAsia="仿宋_GB2312" w:hint="eastAsia"/>
          <w:sz w:val="32"/>
          <w:szCs w:val="32"/>
        </w:rPr>
        <w:t>，</w:t>
      </w:r>
      <w:r>
        <w:rPr>
          <w:rFonts w:eastAsia="仿宋_GB2312" w:hint="eastAsia"/>
          <w:sz w:val="32"/>
          <w:szCs w:val="32"/>
        </w:rPr>
        <w:t>201</w:t>
      </w:r>
      <w:r w:rsidR="005F54D1">
        <w:rPr>
          <w:rFonts w:eastAsia="仿宋_GB2312" w:hint="eastAsia"/>
          <w:sz w:val="32"/>
          <w:szCs w:val="32"/>
        </w:rPr>
        <w:t>7</w:t>
      </w:r>
      <w:r>
        <w:rPr>
          <w:rFonts w:eastAsia="仿宋_GB2312" w:hint="eastAsia"/>
          <w:sz w:val="32"/>
          <w:szCs w:val="32"/>
        </w:rPr>
        <w:t>年为</w:t>
      </w:r>
      <w:r w:rsidR="005F54D1">
        <w:rPr>
          <w:rFonts w:eastAsia="仿宋_GB2312" w:hint="eastAsia"/>
          <w:sz w:val="32"/>
          <w:szCs w:val="32"/>
        </w:rPr>
        <w:t>320</w:t>
      </w:r>
      <w:r>
        <w:rPr>
          <w:rFonts w:eastAsia="仿宋_GB2312" w:hint="eastAsia"/>
          <w:sz w:val="32"/>
          <w:szCs w:val="32"/>
        </w:rPr>
        <w:t>人</w:t>
      </w:r>
      <w:r w:rsidR="00557CBD">
        <w:rPr>
          <w:rFonts w:eastAsia="仿宋_GB2312" w:hint="eastAsia"/>
          <w:sz w:val="32"/>
          <w:szCs w:val="32"/>
        </w:rPr>
        <w:t>，服务中小微企业及基层就业数稳中有增。毕业生直接升学数从</w:t>
      </w:r>
      <w:r w:rsidR="00557CBD">
        <w:rPr>
          <w:rFonts w:eastAsia="仿宋_GB2312" w:hint="eastAsia"/>
          <w:sz w:val="32"/>
          <w:szCs w:val="32"/>
        </w:rPr>
        <w:t>201</w:t>
      </w:r>
      <w:r w:rsidR="005E2B02">
        <w:rPr>
          <w:rFonts w:eastAsia="仿宋_GB2312" w:hint="eastAsia"/>
          <w:sz w:val="32"/>
          <w:szCs w:val="32"/>
        </w:rPr>
        <w:t>5</w:t>
      </w:r>
      <w:r w:rsidR="00557CBD">
        <w:rPr>
          <w:rFonts w:eastAsia="仿宋_GB2312" w:hint="eastAsia"/>
          <w:sz w:val="32"/>
          <w:szCs w:val="32"/>
        </w:rPr>
        <w:t>年的</w:t>
      </w:r>
      <w:r w:rsidR="005E2B02">
        <w:rPr>
          <w:rFonts w:eastAsia="仿宋_GB2312" w:hint="eastAsia"/>
          <w:sz w:val="32"/>
          <w:szCs w:val="32"/>
        </w:rPr>
        <w:t>90</w:t>
      </w:r>
      <w:r w:rsidR="00557CBD">
        <w:rPr>
          <w:rFonts w:eastAsia="仿宋_GB2312" w:hint="eastAsia"/>
          <w:sz w:val="32"/>
          <w:szCs w:val="32"/>
        </w:rPr>
        <w:t>人增加到</w:t>
      </w:r>
      <w:r w:rsidR="00557CBD">
        <w:rPr>
          <w:rFonts w:eastAsia="仿宋_GB2312" w:hint="eastAsia"/>
          <w:sz w:val="32"/>
          <w:szCs w:val="32"/>
        </w:rPr>
        <w:t>201</w:t>
      </w:r>
      <w:r w:rsidR="005E2B02">
        <w:rPr>
          <w:rFonts w:eastAsia="仿宋_GB2312" w:hint="eastAsia"/>
          <w:sz w:val="32"/>
          <w:szCs w:val="32"/>
        </w:rPr>
        <w:t>7</w:t>
      </w:r>
      <w:r w:rsidR="00557CBD">
        <w:rPr>
          <w:rFonts w:eastAsia="仿宋_GB2312" w:hint="eastAsia"/>
          <w:sz w:val="32"/>
          <w:szCs w:val="32"/>
        </w:rPr>
        <w:t>年的</w:t>
      </w:r>
      <w:r w:rsidR="005E2B02">
        <w:rPr>
          <w:rFonts w:eastAsia="仿宋_GB2312" w:hint="eastAsia"/>
          <w:sz w:val="32"/>
          <w:szCs w:val="32"/>
        </w:rPr>
        <w:t>172</w:t>
      </w:r>
      <w:r>
        <w:rPr>
          <w:rFonts w:eastAsia="仿宋_GB2312" w:hint="eastAsia"/>
          <w:sz w:val="32"/>
          <w:szCs w:val="32"/>
        </w:rPr>
        <w:t>人。毕业生升学和就业情况</w:t>
      </w:r>
      <w:r w:rsidR="00557CBD">
        <w:rPr>
          <w:rFonts w:eastAsia="仿宋_GB2312" w:hint="eastAsia"/>
          <w:sz w:val="32"/>
          <w:szCs w:val="32"/>
        </w:rPr>
        <w:t>体现了</w:t>
      </w:r>
      <w:r>
        <w:rPr>
          <w:rFonts w:eastAsia="仿宋_GB2312" w:hint="eastAsia"/>
          <w:sz w:val="32"/>
          <w:szCs w:val="32"/>
        </w:rPr>
        <w:t>学校坚持附身贴地、提升能力、服务区域经济发展的办学定位，</w:t>
      </w:r>
      <w:r w:rsidR="00557CBD">
        <w:rPr>
          <w:rFonts w:eastAsia="仿宋_GB2312" w:hint="eastAsia"/>
          <w:sz w:val="32"/>
          <w:szCs w:val="32"/>
        </w:rPr>
        <w:t>在</w:t>
      </w:r>
      <w:r>
        <w:rPr>
          <w:rFonts w:eastAsia="仿宋_GB2312" w:hint="eastAsia"/>
          <w:sz w:val="32"/>
          <w:szCs w:val="32"/>
        </w:rPr>
        <w:t>为区域经济发展培养高素质技术技能人才以及</w:t>
      </w:r>
      <w:r w:rsidR="00557CBD">
        <w:rPr>
          <w:rFonts w:eastAsia="仿宋_GB2312" w:hint="eastAsia"/>
          <w:sz w:val="32"/>
          <w:szCs w:val="32"/>
        </w:rPr>
        <w:t>普职融通、构建人才成长立交桥方面取得了较好的成果。</w:t>
      </w:r>
    </w:p>
    <w:p w:rsidR="00AD19E5" w:rsidRPr="00AD19E5" w:rsidRDefault="00AD19E5" w:rsidP="006746BB">
      <w:pPr>
        <w:ind w:firstLineChars="200" w:firstLine="640"/>
        <w:rPr>
          <w:rFonts w:eastAsia="仿宋_GB2312"/>
          <w:sz w:val="32"/>
          <w:szCs w:val="32"/>
        </w:rPr>
      </w:pPr>
      <w:r>
        <w:rPr>
          <w:rFonts w:eastAsia="仿宋_GB2312" w:hint="eastAsia"/>
          <w:sz w:val="32"/>
          <w:szCs w:val="32"/>
        </w:rPr>
        <w:t>学生毕业一年后，通过对用人单位满意度调查发现，</w:t>
      </w:r>
      <w:r>
        <w:rPr>
          <w:rFonts w:eastAsia="仿宋_GB2312" w:hint="eastAsia"/>
          <w:sz w:val="32"/>
          <w:szCs w:val="32"/>
        </w:rPr>
        <w:t>2014</w:t>
      </w:r>
      <w:r>
        <w:rPr>
          <w:rFonts w:eastAsia="仿宋_GB2312" w:hint="eastAsia"/>
          <w:sz w:val="32"/>
          <w:szCs w:val="32"/>
        </w:rPr>
        <w:t>届毕业生用人单位表示非常满意的比例为</w:t>
      </w:r>
      <w:r>
        <w:rPr>
          <w:rFonts w:eastAsia="仿宋_GB2312" w:hint="eastAsia"/>
          <w:sz w:val="32"/>
          <w:szCs w:val="32"/>
        </w:rPr>
        <w:t>82.59%</w:t>
      </w:r>
      <w:r>
        <w:rPr>
          <w:rFonts w:eastAsia="仿宋_GB2312" w:hint="eastAsia"/>
          <w:sz w:val="32"/>
          <w:szCs w:val="32"/>
        </w:rPr>
        <w:t>，针对</w:t>
      </w:r>
      <w:r>
        <w:rPr>
          <w:rFonts w:eastAsia="仿宋_GB2312" w:hint="eastAsia"/>
          <w:sz w:val="32"/>
          <w:szCs w:val="32"/>
        </w:rPr>
        <w:t>2015</w:t>
      </w:r>
      <w:r>
        <w:rPr>
          <w:rFonts w:eastAsia="仿宋_GB2312" w:hint="eastAsia"/>
          <w:sz w:val="32"/>
          <w:szCs w:val="32"/>
        </w:rPr>
        <w:t>届毕业生的非常满意比例为</w:t>
      </w:r>
      <w:r>
        <w:rPr>
          <w:rFonts w:eastAsia="仿宋_GB2312" w:hint="eastAsia"/>
          <w:sz w:val="32"/>
          <w:szCs w:val="32"/>
        </w:rPr>
        <w:t>95.03%</w:t>
      </w:r>
      <w:r>
        <w:rPr>
          <w:rFonts w:eastAsia="仿宋_GB2312" w:hint="eastAsia"/>
          <w:sz w:val="32"/>
          <w:szCs w:val="32"/>
        </w:rPr>
        <w:t>、</w:t>
      </w:r>
      <w:r>
        <w:rPr>
          <w:rFonts w:eastAsia="仿宋_GB2312" w:hint="eastAsia"/>
          <w:sz w:val="32"/>
          <w:szCs w:val="32"/>
        </w:rPr>
        <w:t>2016</w:t>
      </w:r>
      <w:r>
        <w:rPr>
          <w:rFonts w:eastAsia="仿宋_GB2312" w:hint="eastAsia"/>
          <w:sz w:val="32"/>
          <w:szCs w:val="32"/>
        </w:rPr>
        <w:t>届为</w:t>
      </w:r>
      <w:r>
        <w:rPr>
          <w:rFonts w:eastAsia="仿宋_GB2312" w:hint="eastAsia"/>
          <w:sz w:val="32"/>
          <w:szCs w:val="32"/>
        </w:rPr>
        <w:t>91.23%</w:t>
      </w:r>
      <w:r>
        <w:rPr>
          <w:rFonts w:eastAsia="仿宋_GB2312" w:hint="eastAsia"/>
          <w:sz w:val="32"/>
          <w:szCs w:val="32"/>
        </w:rPr>
        <w:t>，经过全校师生的不懈努力，我校的毕业生满意度稳中有升，并维持在较高的水平。</w:t>
      </w:r>
    </w:p>
    <w:p w:rsidR="00557CBD" w:rsidRPr="002B37FB" w:rsidRDefault="00FD4BBA" w:rsidP="009559F4">
      <w:pPr>
        <w:ind w:firstLineChars="200" w:firstLine="643"/>
        <w:jc w:val="center"/>
        <w:rPr>
          <w:rFonts w:eastAsia="仿宋_GB2312"/>
          <w:b/>
          <w:sz w:val="32"/>
          <w:szCs w:val="32"/>
        </w:rPr>
      </w:pPr>
      <w:r>
        <w:rPr>
          <w:rFonts w:eastAsia="仿宋_GB2312" w:hint="eastAsia"/>
          <w:b/>
          <w:sz w:val="32"/>
          <w:szCs w:val="32"/>
        </w:rPr>
        <w:t>图</w:t>
      </w:r>
      <w:r>
        <w:rPr>
          <w:rFonts w:eastAsia="仿宋_GB2312" w:hint="eastAsia"/>
          <w:b/>
          <w:sz w:val="32"/>
          <w:szCs w:val="32"/>
        </w:rPr>
        <w:t>4</w:t>
      </w:r>
      <w:r>
        <w:rPr>
          <w:rFonts w:eastAsia="仿宋_GB2312"/>
          <w:b/>
          <w:sz w:val="32"/>
          <w:szCs w:val="32"/>
        </w:rPr>
        <w:t xml:space="preserve"> </w:t>
      </w:r>
      <w:r w:rsidR="00557CBD" w:rsidRPr="002B37FB">
        <w:rPr>
          <w:rFonts w:eastAsia="仿宋_GB2312" w:hint="eastAsia"/>
          <w:b/>
          <w:sz w:val="32"/>
          <w:szCs w:val="32"/>
        </w:rPr>
        <w:t>学生就业</w:t>
      </w:r>
      <w:r w:rsidR="00557CBD">
        <w:rPr>
          <w:rFonts w:eastAsia="仿宋_GB2312" w:hint="eastAsia"/>
          <w:b/>
          <w:sz w:val="32"/>
          <w:szCs w:val="32"/>
        </w:rPr>
        <w:t>和升学</w:t>
      </w:r>
      <w:r w:rsidR="00557CBD" w:rsidRPr="002B37FB">
        <w:rPr>
          <w:rFonts w:eastAsia="仿宋_GB2312" w:hint="eastAsia"/>
          <w:b/>
          <w:sz w:val="32"/>
          <w:szCs w:val="32"/>
        </w:rPr>
        <w:t>情况</w:t>
      </w:r>
    </w:p>
    <w:p w:rsidR="00557CBD" w:rsidRPr="00A76614" w:rsidRDefault="00557CBD" w:rsidP="00AD19E5">
      <w:pPr>
        <w:ind w:firstLineChars="200" w:firstLine="640"/>
        <w:jc w:val="center"/>
        <w:rPr>
          <w:rFonts w:eastAsia="仿宋_GB2312"/>
          <w:sz w:val="32"/>
          <w:szCs w:val="32"/>
        </w:rPr>
      </w:pPr>
      <w:r>
        <w:rPr>
          <w:rFonts w:eastAsia="仿宋_GB2312" w:hint="eastAsia"/>
          <w:noProof/>
          <w:sz w:val="32"/>
          <w:szCs w:val="32"/>
        </w:rPr>
        <w:drawing>
          <wp:inline distT="0" distB="0" distL="0" distR="0">
            <wp:extent cx="4362450" cy="2009775"/>
            <wp:effectExtent l="0" t="0" r="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1225" w:rsidRPr="00FB112F" w:rsidRDefault="00557CBD" w:rsidP="009559F4">
      <w:pPr>
        <w:jc w:val="center"/>
        <w:rPr>
          <w:rFonts w:ascii="Calibri" w:hAnsi="Calibri"/>
          <w:color w:val="000000"/>
          <w:szCs w:val="21"/>
        </w:rPr>
      </w:pPr>
      <w:r w:rsidRPr="007537B4">
        <w:rPr>
          <w:rFonts w:ascii="Calibri" w:hAnsi="Calibri" w:hint="eastAsia"/>
          <w:color w:val="000000"/>
          <w:szCs w:val="21"/>
        </w:rPr>
        <w:t>数据来源：高等职业院校适应社会需求能力评估数据平台（</w:t>
      </w:r>
      <w:r w:rsidRPr="007537B4">
        <w:rPr>
          <w:rFonts w:ascii="Calibri" w:hAnsi="Calibri" w:hint="eastAsia"/>
          <w:color w:val="000000"/>
          <w:szCs w:val="21"/>
        </w:rPr>
        <w:t>201</w:t>
      </w:r>
      <w:r w:rsidR="00212C25">
        <w:rPr>
          <w:rFonts w:ascii="Calibri" w:hAnsi="Calibri" w:hint="eastAsia"/>
          <w:color w:val="000000"/>
          <w:szCs w:val="21"/>
        </w:rPr>
        <w:t>7</w:t>
      </w:r>
      <w:r w:rsidRPr="007537B4">
        <w:rPr>
          <w:rFonts w:ascii="Calibri" w:hAnsi="Calibri" w:hint="eastAsia"/>
          <w:color w:val="000000"/>
          <w:szCs w:val="21"/>
        </w:rPr>
        <w:t>）</w:t>
      </w:r>
    </w:p>
    <w:p w:rsidR="00A8603D" w:rsidRPr="009559F4" w:rsidRDefault="00A8603D" w:rsidP="006746BB">
      <w:pPr>
        <w:ind w:firstLineChars="200" w:firstLine="643"/>
        <w:rPr>
          <w:rFonts w:eastAsia="仿宋_GB2312"/>
          <w:b/>
          <w:sz w:val="32"/>
          <w:szCs w:val="32"/>
        </w:rPr>
      </w:pPr>
      <w:r w:rsidRPr="009559F4">
        <w:rPr>
          <w:rFonts w:eastAsia="仿宋_GB2312" w:hint="eastAsia"/>
          <w:b/>
          <w:sz w:val="32"/>
          <w:szCs w:val="32"/>
        </w:rPr>
        <w:lastRenderedPageBreak/>
        <w:t>五、</w:t>
      </w:r>
      <w:r w:rsidR="00FB54D2">
        <w:rPr>
          <w:rFonts w:eastAsia="仿宋_GB2312" w:hint="eastAsia"/>
          <w:b/>
          <w:sz w:val="32"/>
          <w:szCs w:val="32"/>
        </w:rPr>
        <w:t>科研及</w:t>
      </w:r>
      <w:r w:rsidRPr="009559F4">
        <w:rPr>
          <w:rFonts w:eastAsia="仿宋_GB2312" w:hint="eastAsia"/>
          <w:b/>
          <w:sz w:val="32"/>
          <w:szCs w:val="32"/>
        </w:rPr>
        <w:t>社会服务能力</w:t>
      </w:r>
    </w:p>
    <w:p w:rsidR="00A02635" w:rsidRDefault="002A3B73" w:rsidP="006746BB">
      <w:pPr>
        <w:ind w:firstLineChars="200" w:firstLine="640"/>
        <w:rPr>
          <w:rFonts w:eastAsia="仿宋_GB2312"/>
          <w:sz w:val="32"/>
          <w:szCs w:val="32"/>
        </w:rPr>
      </w:pPr>
      <w:r w:rsidRPr="00395FFD">
        <w:rPr>
          <w:rFonts w:eastAsia="仿宋_GB2312"/>
          <w:sz w:val="32"/>
          <w:szCs w:val="32"/>
        </w:rPr>
        <w:t>学校牢固树立并切实贯彻创新、协调、绿色、开放、共享的发展理念，将科技、金融、文旅、互联网四大高端要素融入学校的教育教学和科学研究中，增强学校的创业创新驱动力。同时依托浙江省的体制机制、特色产业、城乡协调、生态、环境和历史文化等方面的优势，</w:t>
      </w:r>
      <w:r w:rsidR="00FB112F">
        <w:rPr>
          <w:rFonts w:eastAsia="仿宋_GB2312" w:hint="eastAsia"/>
          <w:sz w:val="32"/>
          <w:szCs w:val="32"/>
        </w:rPr>
        <w:t>积极利用衢州市大力发展现代服务业、旅游业、高新技术产业和装备制造业、电子商务的契机，优化</w:t>
      </w:r>
      <w:r w:rsidR="005509A6">
        <w:rPr>
          <w:rFonts w:eastAsia="仿宋_GB2312" w:hint="eastAsia"/>
          <w:sz w:val="32"/>
          <w:szCs w:val="32"/>
        </w:rPr>
        <w:t>专业结构和课程</w:t>
      </w:r>
      <w:r w:rsidR="00FB112F">
        <w:rPr>
          <w:rFonts w:eastAsia="仿宋_GB2312" w:hint="eastAsia"/>
          <w:sz w:val="32"/>
          <w:szCs w:val="32"/>
        </w:rPr>
        <w:t>设置，与地方经济发展紧密结合，加快形成研发能力，</w:t>
      </w:r>
      <w:r w:rsidR="00FB112F" w:rsidRPr="00FB112F">
        <w:rPr>
          <w:rFonts w:eastAsia="仿宋_GB2312" w:hint="eastAsia"/>
          <w:sz w:val="32"/>
          <w:szCs w:val="32"/>
        </w:rPr>
        <w:t>加强与国内外产业</w:t>
      </w:r>
      <w:r w:rsidR="00FB112F">
        <w:rPr>
          <w:rFonts w:eastAsia="仿宋_GB2312" w:hint="eastAsia"/>
          <w:sz w:val="32"/>
          <w:szCs w:val="32"/>
        </w:rPr>
        <w:t>研究机构的合作，积极引进建设氟硅、建材、光学、造纸等产业研究院，为</w:t>
      </w:r>
      <w:r w:rsidR="00751F2D" w:rsidRPr="00395FFD">
        <w:rPr>
          <w:rFonts w:eastAsia="仿宋_GB2312"/>
          <w:sz w:val="32"/>
          <w:szCs w:val="32"/>
        </w:rPr>
        <w:t>衢州市实现绿色发展、转型发展、创新发展，形成更具活力、更有效率的开放型生态经济体系与体制机制新优势</w:t>
      </w:r>
      <w:r w:rsidR="00FB112F">
        <w:rPr>
          <w:rFonts w:eastAsia="仿宋_GB2312" w:hint="eastAsia"/>
          <w:sz w:val="32"/>
          <w:szCs w:val="32"/>
        </w:rPr>
        <w:t>提供人力和技术支撑。</w:t>
      </w:r>
    </w:p>
    <w:p w:rsidR="00132213" w:rsidRDefault="00A02635" w:rsidP="006746BB">
      <w:pPr>
        <w:ind w:firstLineChars="200" w:firstLine="640"/>
        <w:rPr>
          <w:rFonts w:eastAsia="仿宋_GB2312"/>
          <w:sz w:val="32"/>
          <w:szCs w:val="32"/>
        </w:rPr>
      </w:pPr>
      <w:r>
        <w:rPr>
          <w:rFonts w:eastAsia="仿宋_GB2312" w:hint="eastAsia"/>
          <w:sz w:val="32"/>
          <w:szCs w:val="32"/>
        </w:rPr>
        <w:t>学校与政府部门、行业协会以及社会培训机构建立了稳定的合作关系，积极开展社会培训工作。</w:t>
      </w:r>
      <w:r w:rsidRPr="00395FFD">
        <w:rPr>
          <w:rFonts w:eastAsia="仿宋_GB2312"/>
          <w:sz w:val="32"/>
          <w:szCs w:val="32"/>
        </w:rPr>
        <w:t>成立了衢州农民学院、衢州女子学院，设立了浙江省家政服务人才培养培训联盟衢州分中心暨市养老护理教育培训中心，</w:t>
      </w:r>
      <w:r w:rsidRPr="00A02635">
        <w:rPr>
          <w:rFonts w:eastAsia="仿宋_GB2312" w:hint="eastAsia"/>
          <w:sz w:val="32"/>
          <w:szCs w:val="32"/>
        </w:rPr>
        <w:t>成为“全国巾帼家政服务培训示范基地”、“全国职工培训示范点”、“浙江省国际服务外包人才培训基地”、“浙江省电子商务专业人才实训与鉴定工作站”，</w:t>
      </w:r>
      <w:r w:rsidRPr="00395FFD">
        <w:rPr>
          <w:rFonts w:eastAsia="仿宋_GB2312"/>
          <w:sz w:val="32"/>
          <w:szCs w:val="32"/>
        </w:rPr>
        <w:t>极大地提升了学校服务衢州地方经济发展的能力。</w:t>
      </w:r>
      <w:r w:rsidR="001E57E9" w:rsidRPr="00024273">
        <w:rPr>
          <w:rFonts w:eastAsia="仿宋_GB2312"/>
          <w:sz w:val="32"/>
          <w:szCs w:val="32"/>
        </w:rPr>
        <w:t>政府购买服务到款额</w:t>
      </w:r>
      <w:r w:rsidR="001E57E9" w:rsidRPr="00024273">
        <w:rPr>
          <w:rFonts w:eastAsia="仿宋_GB2312"/>
          <w:sz w:val="32"/>
          <w:szCs w:val="32"/>
        </w:rPr>
        <w:t>2015</w:t>
      </w:r>
      <w:r w:rsidR="001E57E9" w:rsidRPr="00024273">
        <w:rPr>
          <w:rFonts w:eastAsia="仿宋_GB2312"/>
          <w:sz w:val="32"/>
          <w:szCs w:val="32"/>
        </w:rPr>
        <w:t>年为</w:t>
      </w:r>
      <w:r w:rsidR="001E57E9" w:rsidRPr="00024273">
        <w:rPr>
          <w:rFonts w:eastAsia="仿宋_GB2312"/>
          <w:sz w:val="32"/>
          <w:szCs w:val="32"/>
        </w:rPr>
        <w:t>603.08</w:t>
      </w:r>
      <w:r w:rsidR="001E57E9" w:rsidRPr="00024273">
        <w:rPr>
          <w:rFonts w:eastAsia="仿宋_GB2312"/>
          <w:sz w:val="32"/>
          <w:szCs w:val="32"/>
        </w:rPr>
        <w:t>万元</w:t>
      </w:r>
      <w:r w:rsidR="00D14DEF">
        <w:rPr>
          <w:rFonts w:eastAsia="仿宋_GB2312" w:hint="eastAsia"/>
          <w:sz w:val="32"/>
          <w:szCs w:val="32"/>
        </w:rPr>
        <w:t>、</w:t>
      </w:r>
      <w:r w:rsidR="001E57E9" w:rsidRPr="00024273">
        <w:rPr>
          <w:rFonts w:eastAsia="仿宋_GB2312"/>
          <w:sz w:val="32"/>
          <w:szCs w:val="32"/>
        </w:rPr>
        <w:t>2016</w:t>
      </w:r>
      <w:r w:rsidR="001E57E9" w:rsidRPr="00024273">
        <w:rPr>
          <w:rFonts w:eastAsia="仿宋_GB2312"/>
          <w:sz w:val="32"/>
          <w:szCs w:val="32"/>
        </w:rPr>
        <w:t>年为</w:t>
      </w:r>
      <w:r w:rsidR="001E57E9" w:rsidRPr="00024273">
        <w:rPr>
          <w:rFonts w:eastAsia="仿宋_GB2312"/>
          <w:sz w:val="32"/>
          <w:szCs w:val="32"/>
        </w:rPr>
        <w:t>496.77</w:t>
      </w:r>
      <w:r w:rsidR="001E57E9" w:rsidRPr="00024273">
        <w:rPr>
          <w:rFonts w:eastAsia="仿宋_GB2312"/>
          <w:sz w:val="32"/>
          <w:szCs w:val="32"/>
        </w:rPr>
        <w:t>万元</w:t>
      </w:r>
      <w:r w:rsidR="00D14DEF">
        <w:rPr>
          <w:rFonts w:eastAsia="仿宋_GB2312" w:hint="eastAsia"/>
          <w:sz w:val="32"/>
          <w:szCs w:val="32"/>
        </w:rPr>
        <w:t>、</w:t>
      </w:r>
      <w:r w:rsidR="001E57E9" w:rsidRPr="00024273">
        <w:rPr>
          <w:rFonts w:eastAsia="仿宋_GB2312"/>
          <w:sz w:val="32"/>
          <w:szCs w:val="32"/>
        </w:rPr>
        <w:t>2017</w:t>
      </w:r>
      <w:r w:rsidR="001E57E9" w:rsidRPr="00024273">
        <w:rPr>
          <w:rFonts w:eastAsia="仿宋_GB2312"/>
          <w:sz w:val="32"/>
          <w:szCs w:val="32"/>
        </w:rPr>
        <w:t>年为</w:t>
      </w:r>
      <w:r w:rsidR="001E57E9" w:rsidRPr="00024273">
        <w:rPr>
          <w:rFonts w:eastAsia="仿宋_GB2312"/>
          <w:sz w:val="32"/>
          <w:szCs w:val="32"/>
        </w:rPr>
        <w:t>385.09</w:t>
      </w:r>
      <w:r w:rsidR="001E57E9" w:rsidRPr="00024273">
        <w:rPr>
          <w:rFonts w:eastAsia="仿宋_GB2312"/>
          <w:sz w:val="32"/>
          <w:szCs w:val="32"/>
        </w:rPr>
        <w:t>万元。为企业培训服务</w:t>
      </w:r>
      <w:r w:rsidR="001E57E9" w:rsidRPr="00024273">
        <w:rPr>
          <w:rFonts w:eastAsia="仿宋_GB2312"/>
          <w:sz w:val="32"/>
          <w:szCs w:val="32"/>
        </w:rPr>
        <w:lastRenderedPageBreak/>
        <w:t>到款额</w:t>
      </w:r>
      <w:r w:rsidR="001E57E9" w:rsidRPr="00024273">
        <w:rPr>
          <w:rFonts w:eastAsia="仿宋_GB2312"/>
          <w:sz w:val="32"/>
          <w:szCs w:val="32"/>
        </w:rPr>
        <w:t>2015</w:t>
      </w:r>
      <w:r w:rsidR="001E57E9" w:rsidRPr="00024273">
        <w:rPr>
          <w:rFonts w:eastAsia="仿宋_GB2312"/>
          <w:sz w:val="32"/>
          <w:szCs w:val="32"/>
        </w:rPr>
        <w:t>年为</w:t>
      </w:r>
      <w:r w:rsidR="001E57E9" w:rsidRPr="00024273">
        <w:rPr>
          <w:rFonts w:eastAsia="仿宋_GB2312"/>
          <w:sz w:val="32"/>
          <w:szCs w:val="32"/>
        </w:rPr>
        <w:t>68.66</w:t>
      </w:r>
      <w:r w:rsidR="001E57E9" w:rsidRPr="00024273">
        <w:rPr>
          <w:rFonts w:eastAsia="仿宋_GB2312"/>
          <w:sz w:val="32"/>
          <w:szCs w:val="32"/>
        </w:rPr>
        <w:t>万元</w:t>
      </w:r>
      <w:r w:rsidR="00D14DEF">
        <w:rPr>
          <w:rFonts w:eastAsia="仿宋_GB2312" w:hint="eastAsia"/>
          <w:sz w:val="32"/>
          <w:szCs w:val="32"/>
        </w:rPr>
        <w:t>、</w:t>
      </w:r>
      <w:r w:rsidR="001E57E9" w:rsidRPr="00024273">
        <w:rPr>
          <w:rFonts w:eastAsia="仿宋_GB2312"/>
          <w:sz w:val="32"/>
          <w:szCs w:val="32"/>
        </w:rPr>
        <w:t>2016</w:t>
      </w:r>
      <w:r w:rsidR="001E57E9" w:rsidRPr="00024273">
        <w:rPr>
          <w:rFonts w:eastAsia="仿宋_GB2312"/>
          <w:sz w:val="32"/>
          <w:szCs w:val="32"/>
        </w:rPr>
        <w:t>年为</w:t>
      </w:r>
      <w:r w:rsidR="001E57E9" w:rsidRPr="00024273">
        <w:rPr>
          <w:rFonts w:eastAsia="仿宋_GB2312"/>
          <w:sz w:val="32"/>
          <w:szCs w:val="32"/>
        </w:rPr>
        <w:t>61.56</w:t>
      </w:r>
      <w:r w:rsidR="001E57E9" w:rsidRPr="00024273">
        <w:rPr>
          <w:rFonts w:eastAsia="仿宋_GB2312"/>
          <w:sz w:val="32"/>
          <w:szCs w:val="32"/>
        </w:rPr>
        <w:t>万元</w:t>
      </w:r>
      <w:r w:rsidR="00D14DEF">
        <w:rPr>
          <w:rFonts w:eastAsia="仿宋_GB2312" w:hint="eastAsia"/>
          <w:sz w:val="32"/>
          <w:szCs w:val="32"/>
        </w:rPr>
        <w:t>、</w:t>
      </w:r>
      <w:r w:rsidR="001E57E9" w:rsidRPr="00024273">
        <w:rPr>
          <w:rFonts w:eastAsia="仿宋_GB2312"/>
          <w:sz w:val="32"/>
          <w:szCs w:val="32"/>
        </w:rPr>
        <w:t>2017</w:t>
      </w:r>
      <w:r w:rsidR="001E57E9" w:rsidRPr="00024273">
        <w:rPr>
          <w:rFonts w:eastAsia="仿宋_GB2312"/>
          <w:sz w:val="32"/>
          <w:szCs w:val="32"/>
        </w:rPr>
        <w:t>年为</w:t>
      </w:r>
      <w:r w:rsidR="001E57E9" w:rsidRPr="00024273">
        <w:rPr>
          <w:rFonts w:eastAsia="仿宋_GB2312"/>
          <w:sz w:val="32"/>
          <w:szCs w:val="32"/>
        </w:rPr>
        <w:t>74.50</w:t>
      </w:r>
      <w:r w:rsidR="001E57E9" w:rsidRPr="00024273">
        <w:rPr>
          <w:rFonts w:eastAsia="仿宋_GB2312"/>
          <w:sz w:val="32"/>
          <w:szCs w:val="32"/>
        </w:rPr>
        <w:t>万元。</w:t>
      </w:r>
    </w:p>
    <w:p w:rsidR="00FE16A5" w:rsidRDefault="00FE16A5" w:rsidP="00FE16A5">
      <w:pPr>
        <w:ind w:firstLineChars="200" w:firstLine="640"/>
        <w:rPr>
          <w:rFonts w:eastAsia="仿宋_GB2312"/>
          <w:sz w:val="32"/>
          <w:szCs w:val="32"/>
        </w:rPr>
      </w:pPr>
      <w:r>
        <w:rPr>
          <w:rFonts w:eastAsia="仿宋_GB2312" w:hint="eastAsia"/>
          <w:noProof/>
          <w:sz w:val="32"/>
          <w:szCs w:val="32"/>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1969770</wp:posOffset>
            </wp:positionV>
            <wp:extent cx="5857875" cy="2466975"/>
            <wp:effectExtent l="19050" t="0" r="9525" b="0"/>
            <wp:wrapNone/>
            <wp:docPr id="3" name="图片 2" descr="QQ截图20180709143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80709143843.png"/>
                    <pic:cNvPicPr/>
                  </pic:nvPicPr>
                  <pic:blipFill>
                    <a:blip r:embed="rId12" cstate="print"/>
                    <a:stretch>
                      <a:fillRect/>
                    </a:stretch>
                  </pic:blipFill>
                  <pic:spPr>
                    <a:xfrm>
                      <a:off x="0" y="0"/>
                      <a:ext cx="5857875" cy="2466975"/>
                    </a:xfrm>
                    <a:prstGeom prst="rect">
                      <a:avLst/>
                    </a:prstGeom>
                  </pic:spPr>
                </pic:pic>
              </a:graphicData>
            </a:graphic>
          </wp:anchor>
        </w:drawing>
      </w:r>
      <w:r w:rsidR="00F73B54">
        <w:rPr>
          <w:rFonts w:eastAsia="仿宋_GB2312" w:hint="eastAsia"/>
          <w:sz w:val="32"/>
          <w:szCs w:val="32"/>
        </w:rPr>
        <w:t>根据高等职业院校适应社会需求能力评估数据平台数据分析，我校在办学基础能力、师资队伍建设、专业人才培养、学生发展以及社会服务能力等方面能较好地适应社会需求，为衢州市经济社会发展提供支持。</w:t>
      </w:r>
      <w:r w:rsidR="00132213">
        <w:rPr>
          <w:rFonts w:eastAsia="仿宋_GB2312" w:hint="eastAsia"/>
          <w:sz w:val="32"/>
          <w:szCs w:val="32"/>
        </w:rPr>
        <w:t>同时，在坚持走质量立校、特色强校发展道路的基础上，我校正在努力建设成为</w:t>
      </w:r>
    </w:p>
    <w:p w:rsidR="005510A7" w:rsidRDefault="005510A7" w:rsidP="006746BB">
      <w:pPr>
        <w:ind w:firstLineChars="200" w:firstLine="640"/>
        <w:rPr>
          <w:rFonts w:eastAsia="仿宋_GB2312"/>
          <w:sz w:val="32"/>
          <w:szCs w:val="32"/>
        </w:rPr>
      </w:pPr>
    </w:p>
    <w:p w:rsidR="00132213" w:rsidRPr="00132213" w:rsidRDefault="00132213" w:rsidP="006746BB">
      <w:pPr>
        <w:ind w:firstLineChars="200" w:firstLine="640"/>
        <w:rPr>
          <w:rFonts w:eastAsia="仿宋_GB2312"/>
          <w:sz w:val="32"/>
          <w:szCs w:val="32"/>
        </w:rPr>
      </w:pPr>
    </w:p>
    <w:sectPr w:rsidR="00132213" w:rsidRPr="00132213" w:rsidSect="00BA2950">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40" w:rsidRDefault="00811840" w:rsidP="00A970ED">
      <w:r>
        <w:separator/>
      </w:r>
    </w:p>
  </w:endnote>
  <w:endnote w:type="continuationSeparator" w:id="0">
    <w:p w:rsidR="00811840" w:rsidRDefault="00811840" w:rsidP="00A97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9579"/>
      <w:docPartObj>
        <w:docPartGallery w:val="Page Numbers (Bottom of Page)"/>
        <w:docPartUnique/>
      </w:docPartObj>
    </w:sdtPr>
    <w:sdtContent>
      <w:p w:rsidR="007B7D1A" w:rsidRDefault="00BA6AB9" w:rsidP="00D72194">
        <w:pPr>
          <w:pStyle w:val="a4"/>
          <w:jc w:val="center"/>
        </w:pPr>
        <w:r w:rsidRPr="00BA6AB9">
          <w:fldChar w:fldCharType="begin"/>
        </w:r>
        <w:r w:rsidR="009F61C8">
          <w:instrText xml:space="preserve"> PAGE   \* MERGEFORMAT </w:instrText>
        </w:r>
        <w:r w:rsidRPr="00BA6AB9">
          <w:fldChar w:fldCharType="separate"/>
        </w:r>
        <w:r w:rsidR="00FE16A5" w:rsidRPr="00FE16A5">
          <w:rPr>
            <w:noProof/>
            <w:lang w:val="zh-CN"/>
          </w:rPr>
          <w:t>10</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40" w:rsidRDefault="00811840" w:rsidP="00A970ED">
      <w:r>
        <w:separator/>
      </w:r>
    </w:p>
  </w:footnote>
  <w:footnote w:type="continuationSeparator" w:id="0">
    <w:p w:rsidR="00811840" w:rsidRDefault="00811840" w:rsidP="00A97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ED" w:rsidRDefault="00A970ED" w:rsidP="0091068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5E8"/>
    <w:multiLevelType w:val="hybridMultilevel"/>
    <w:tmpl w:val="99CC940E"/>
    <w:lvl w:ilvl="0" w:tplc="8006C4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0ED"/>
    <w:rsid w:val="00001225"/>
    <w:rsid w:val="00054B98"/>
    <w:rsid w:val="000A08B6"/>
    <w:rsid w:val="00104D7D"/>
    <w:rsid w:val="0011507B"/>
    <w:rsid w:val="00121093"/>
    <w:rsid w:val="00132213"/>
    <w:rsid w:val="00167FA8"/>
    <w:rsid w:val="00171092"/>
    <w:rsid w:val="00190449"/>
    <w:rsid w:val="001E57E9"/>
    <w:rsid w:val="001F5C89"/>
    <w:rsid w:val="002038A5"/>
    <w:rsid w:val="00212C25"/>
    <w:rsid w:val="0023763F"/>
    <w:rsid w:val="002466D6"/>
    <w:rsid w:val="002A3B73"/>
    <w:rsid w:val="002B37FB"/>
    <w:rsid w:val="003020B1"/>
    <w:rsid w:val="00322786"/>
    <w:rsid w:val="003618A1"/>
    <w:rsid w:val="00366A26"/>
    <w:rsid w:val="0039147A"/>
    <w:rsid w:val="003D2A3A"/>
    <w:rsid w:val="003D355B"/>
    <w:rsid w:val="003D4299"/>
    <w:rsid w:val="003F4BC0"/>
    <w:rsid w:val="00421567"/>
    <w:rsid w:val="00450824"/>
    <w:rsid w:val="004A6186"/>
    <w:rsid w:val="004D0293"/>
    <w:rsid w:val="0050591C"/>
    <w:rsid w:val="00514946"/>
    <w:rsid w:val="00534D18"/>
    <w:rsid w:val="005509A6"/>
    <w:rsid w:val="005510A7"/>
    <w:rsid w:val="0055354E"/>
    <w:rsid w:val="00557CBD"/>
    <w:rsid w:val="00595EDB"/>
    <w:rsid w:val="005E2B02"/>
    <w:rsid w:val="005F54D1"/>
    <w:rsid w:val="00616DD2"/>
    <w:rsid w:val="006746BB"/>
    <w:rsid w:val="00675411"/>
    <w:rsid w:val="006D6357"/>
    <w:rsid w:val="006E6B6D"/>
    <w:rsid w:val="006F449F"/>
    <w:rsid w:val="00716AD6"/>
    <w:rsid w:val="00722C21"/>
    <w:rsid w:val="00751F2D"/>
    <w:rsid w:val="007536FA"/>
    <w:rsid w:val="007537B4"/>
    <w:rsid w:val="00760DEC"/>
    <w:rsid w:val="007B017F"/>
    <w:rsid w:val="007B7D1A"/>
    <w:rsid w:val="007D1DB0"/>
    <w:rsid w:val="007E4C9D"/>
    <w:rsid w:val="00811840"/>
    <w:rsid w:val="00886513"/>
    <w:rsid w:val="00891773"/>
    <w:rsid w:val="008B0D81"/>
    <w:rsid w:val="008E3044"/>
    <w:rsid w:val="008E35E5"/>
    <w:rsid w:val="008F5B1B"/>
    <w:rsid w:val="0091068A"/>
    <w:rsid w:val="00926EFF"/>
    <w:rsid w:val="009559F4"/>
    <w:rsid w:val="0099199B"/>
    <w:rsid w:val="009A1C75"/>
    <w:rsid w:val="009C3653"/>
    <w:rsid w:val="009C6B0E"/>
    <w:rsid w:val="009C739F"/>
    <w:rsid w:val="009F61C8"/>
    <w:rsid w:val="00A02635"/>
    <w:rsid w:val="00A3490D"/>
    <w:rsid w:val="00A35141"/>
    <w:rsid w:val="00A76614"/>
    <w:rsid w:val="00A8603D"/>
    <w:rsid w:val="00A970ED"/>
    <w:rsid w:val="00AD19E5"/>
    <w:rsid w:val="00B3170B"/>
    <w:rsid w:val="00BA2950"/>
    <w:rsid w:val="00BA6AB9"/>
    <w:rsid w:val="00C239D3"/>
    <w:rsid w:val="00C2578B"/>
    <w:rsid w:val="00C66A4E"/>
    <w:rsid w:val="00CF5A81"/>
    <w:rsid w:val="00D07075"/>
    <w:rsid w:val="00D10EA1"/>
    <w:rsid w:val="00D14DEF"/>
    <w:rsid w:val="00D26205"/>
    <w:rsid w:val="00D36F57"/>
    <w:rsid w:val="00D72194"/>
    <w:rsid w:val="00DB76F1"/>
    <w:rsid w:val="00DC142B"/>
    <w:rsid w:val="00DE4EF5"/>
    <w:rsid w:val="00DF20FB"/>
    <w:rsid w:val="00DF6609"/>
    <w:rsid w:val="00E121ED"/>
    <w:rsid w:val="00E20FBC"/>
    <w:rsid w:val="00E2427C"/>
    <w:rsid w:val="00E41D14"/>
    <w:rsid w:val="00E4728A"/>
    <w:rsid w:val="00E87C81"/>
    <w:rsid w:val="00E9136E"/>
    <w:rsid w:val="00EA3FA0"/>
    <w:rsid w:val="00EE4262"/>
    <w:rsid w:val="00F26FDD"/>
    <w:rsid w:val="00F321E2"/>
    <w:rsid w:val="00F73B54"/>
    <w:rsid w:val="00FA6F8B"/>
    <w:rsid w:val="00FB112F"/>
    <w:rsid w:val="00FB54D2"/>
    <w:rsid w:val="00FC6456"/>
    <w:rsid w:val="00FD4BBA"/>
    <w:rsid w:val="00FD4BFF"/>
    <w:rsid w:val="00FE16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0ED"/>
    <w:pPr>
      <w:widowControl w:val="0"/>
      <w:jc w:val="both"/>
    </w:pPr>
    <w:rPr>
      <w:rFonts w:ascii="Times New Roman" w:eastAsia="宋体" w:hAnsi="Times New Roman" w:cs="Times New Roman"/>
      <w:szCs w:val="24"/>
    </w:rPr>
  </w:style>
  <w:style w:type="paragraph" w:styleId="2">
    <w:name w:val="heading 2"/>
    <w:basedOn w:val="a"/>
    <w:next w:val="a"/>
    <w:link w:val="2Char"/>
    <w:qFormat/>
    <w:rsid w:val="00132213"/>
    <w:pPr>
      <w:keepNext/>
      <w:keepLines/>
      <w:spacing w:before="120" w:after="120"/>
      <w:ind w:firstLineChars="200" w:firstLine="200"/>
      <w:outlineLvl w:val="1"/>
    </w:pPr>
    <w:rPr>
      <w:rFonts w:ascii="Arial" w:eastAsia="楷体"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70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70ED"/>
    <w:rPr>
      <w:sz w:val="18"/>
      <w:szCs w:val="18"/>
    </w:rPr>
  </w:style>
  <w:style w:type="paragraph" w:styleId="a4">
    <w:name w:val="footer"/>
    <w:basedOn w:val="a"/>
    <w:link w:val="Char0"/>
    <w:uiPriority w:val="99"/>
    <w:unhideWhenUsed/>
    <w:rsid w:val="00A970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70ED"/>
    <w:rPr>
      <w:sz w:val="18"/>
      <w:szCs w:val="18"/>
    </w:rPr>
  </w:style>
  <w:style w:type="paragraph" w:styleId="a5">
    <w:name w:val="List Paragraph"/>
    <w:basedOn w:val="a"/>
    <w:uiPriority w:val="34"/>
    <w:qFormat/>
    <w:rsid w:val="00A8603D"/>
    <w:pPr>
      <w:ind w:firstLineChars="200" w:firstLine="420"/>
    </w:pPr>
  </w:style>
  <w:style w:type="paragraph" w:customStyle="1" w:styleId="Char1">
    <w:name w:val="Char1"/>
    <w:basedOn w:val="a"/>
    <w:rsid w:val="00167FA8"/>
    <w:pPr>
      <w:widowControl/>
      <w:spacing w:after="160" w:line="240" w:lineRule="exact"/>
      <w:jc w:val="left"/>
    </w:pPr>
  </w:style>
  <w:style w:type="paragraph" w:styleId="a6">
    <w:name w:val="Balloon Text"/>
    <w:basedOn w:val="a"/>
    <w:link w:val="Char2"/>
    <w:uiPriority w:val="99"/>
    <w:semiHidden/>
    <w:unhideWhenUsed/>
    <w:rsid w:val="007537B4"/>
    <w:rPr>
      <w:sz w:val="18"/>
      <w:szCs w:val="18"/>
    </w:rPr>
  </w:style>
  <w:style w:type="character" w:customStyle="1" w:styleId="Char2">
    <w:name w:val="批注框文本 Char"/>
    <w:basedOn w:val="a0"/>
    <w:link w:val="a6"/>
    <w:uiPriority w:val="99"/>
    <w:semiHidden/>
    <w:rsid w:val="007537B4"/>
    <w:rPr>
      <w:rFonts w:ascii="Times New Roman" w:eastAsia="宋体" w:hAnsi="Times New Roman" w:cs="Times New Roman"/>
      <w:sz w:val="18"/>
      <w:szCs w:val="18"/>
    </w:rPr>
  </w:style>
  <w:style w:type="paragraph" w:customStyle="1" w:styleId="Char10">
    <w:name w:val="Char1"/>
    <w:basedOn w:val="a"/>
    <w:rsid w:val="00E2427C"/>
    <w:pPr>
      <w:widowControl/>
      <w:spacing w:after="160" w:line="240" w:lineRule="exact"/>
      <w:jc w:val="left"/>
    </w:pPr>
  </w:style>
  <w:style w:type="paragraph" w:customStyle="1" w:styleId="Char11">
    <w:name w:val="Char1"/>
    <w:basedOn w:val="a"/>
    <w:rsid w:val="00E87C81"/>
    <w:pPr>
      <w:widowControl/>
      <w:spacing w:after="160" w:line="240" w:lineRule="exact"/>
      <w:jc w:val="left"/>
    </w:pPr>
  </w:style>
  <w:style w:type="paragraph" w:customStyle="1" w:styleId="Default">
    <w:name w:val="Default"/>
    <w:rsid w:val="00FB112F"/>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2Char">
    <w:name w:val="标题 2 Char"/>
    <w:basedOn w:val="a0"/>
    <w:link w:val="2"/>
    <w:rsid w:val="00132213"/>
    <w:rPr>
      <w:rFonts w:ascii="Arial" w:eastAsia="楷体" w:hAnsi="Arial" w:cs="Times New Roman"/>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13336">
      <w:bodyDiv w:val="1"/>
      <w:marLeft w:val="0"/>
      <w:marRight w:val="0"/>
      <w:marTop w:val="0"/>
      <w:marBottom w:val="0"/>
      <w:divBdr>
        <w:top w:val="none" w:sz="0" w:space="0" w:color="auto"/>
        <w:left w:val="none" w:sz="0" w:space="0" w:color="auto"/>
        <w:bottom w:val="none" w:sz="0" w:space="0" w:color="auto"/>
        <w:right w:val="none" w:sz="0" w:space="0" w:color="auto"/>
      </w:divBdr>
    </w:div>
    <w:div w:id="18639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1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lineChart>
        <c:grouping val="standard"/>
        <c:ser>
          <c:idx val="0"/>
          <c:order val="0"/>
          <c:tx>
            <c:strRef>
              <c:f>Sheet1!$B$1</c:f>
              <c:strCache>
                <c:ptCount val="1"/>
                <c:pt idx="0">
                  <c:v>教学科研仪器设备总值</c:v>
                </c:pt>
              </c:strCache>
            </c:strRef>
          </c:tx>
          <c:cat>
            <c:strRef>
              <c:f>Sheet1!$A$2:$A$4</c:f>
              <c:strCache>
                <c:ptCount val="3"/>
                <c:pt idx="0">
                  <c:v>2015年</c:v>
                </c:pt>
                <c:pt idx="1">
                  <c:v>2016年</c:v>
                </c:pt>
                <c:pt idx="2">
                  <c:v>2017年</c:v>
                </c:pt>
              </c:strCache>
            </c:strRef>
          </c:cat>
          <c:val>
            <c:numRef>
              <c:f>Sheet1!$B$2:$B$4</c:f>
              <c:numCache>
                <c:formatCode>General</c:formatCode>
                <c:ptCount val="3"/>
                <c:pt idx="0">
                  <c:v>5742.31</c:v>
                </c:pt>
                <c:pt idx="1">
                  <c:v>5748.05</c:v>
                </c:pt>
                <c:pt idx="2">
                  <c:v>6619.41</c:v>
                </c:pt>
              </c:numCache>
            </c:numRef>
          </c:val>
          <c:extLst xmlns:c16r2="http://schemas.microsoft.com/office/drawing/2015/06/chart">
            <c:ext xmlns:c16="http://schemas.microsoft.com/office/drawing/2014/chart" uri="{C3380CC4-5D6E-409C-BE32-E72D297353CC}">
              <c16:uniqueId val="{00000000-BC41-4B4B-BAAA-333A144F26A6}"/>
            </c:ext>
          </c:extLst>
        </c:ser>
        <c:marker val="1"/>
        <c:axId val="217295488"/>
        <c:axId val="225837824"/>
      </c:lineChart>
      <c:catAx>
        <c:axId val="217295488"/>
        <c:scaling>
          <c:orientation val="minMax"/>
        </c:scaling>
        <c:axPos val="b"/>
        <c:numFmt formatCode="General" sourceLinked="0"/>
        <c:tickLblPos val="nextTo"/>
        <c:crossAx val="225837824"/>
        <c:crosses val="autoZero"/>
        <c:auto val="1"/>
        <c:lblAlgn val="ctr"/>
        <c:lblOffset val="100"/>
      </c:catAx>
      <c:valAx>
        <c:axId val="225837824"/>
        <c:scaling>
          <c:orientation val="minMax"/>
        </c:scaling>
        <c:axPos val="l"/>
        <c:majorGridlines/>
        <c:numFmt formatCode="General" sourceLinked="1"/>
        <c:tickLblPos val="nextTo"/>
        <c:crossAx val="21729548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列1</c:v>
                </c:pt>
              </c:strCache>
            </c:strRef>
          </c:tx>
          <c:cat>
            <c:strRef>
              <c:f>Sheet1!$A$2:$A$8</c:f>
              <c:strCache>
                <c:ptCount val="7"/>
                <c:pt idx="0">
                  <c:v>装备制造类专业</c:v>
                </c:pt>
                <c:pt idx="1">
                  <c:v>电子信息类专业</c:v>
                </c:pt>
                <c:pt idx="2">
                  <c:v>财经商贸类专业</c:v>
                </c:pt>
                <c:pt idx="3">
                  <c:v>医药卫生类专业</c:v>
                </c:pt>
                <c:pt idx="4">
                  <c:v>文化艺术类专业</c:v>
                </c:pt>
                <c:pt idx="5">
                  <c:v>新闻传播类专业</c:v>
                </c:pt>
                <c:pt idx="6">
                  <c:v>食品药品与粮食类专业</c:v>
                </c:pt>
              </c:strCache>
            </c:strRef>
          </c:cat>
          <c:val>
            <c:numRef>
              <c:f>Sheet1!$B$2:$B$8</c:f>
              <c:numCache>
                <c:formatCode>General</c:formatCode>
                <c:ptCount val="7"/>
                <c:pt idx="0">
                  <c:v>1142</c:v>
                </c:pt>
                <c:pt idx="1">
                  <c:v>1112</c:v>
                </c:pt>
                <c:pt idx="2">
                  <c:v>1381</c:v>
                </c:pt>
                <c:pt idx="3">
                  <c:v>1632</c:v>
                </c:pt>
                <c:pt idx="4">
                  <c:v>399</c:v>
                </c:pt>
                <c:pt idx="5">
                  <c:v>204</c:v>
                </c:pt>
                <c:pt idx="6">
                  <c:v>269</c:v>
                </c:pt>
              </c:numCache>
            </c:numRef>
          </c:val>
          <c:extLst xmlns:c16r2="http://schemas.microsoft.com/office/drawing/2015/06/chart">
            <c:ext xmlns:c16="http://schemas.microsoft.com/office/drawing/2014/chart" uri="{C3380CC4-5D6E-409C-BE32-E72D297353CC}">
              <c16:uniqueId val="{00000000-6419-4BFF-88A1-660FB7B865DB}"/>
            </c:ext>
          </c:extLst>
        </c:ser>
        <c:axId val="228849536"/>
        <c:axId val="228851072"/>
      </c:barChart>
      <c:catAx>
        <c:axId val="228849536"/>
        <c:scaling>
          <c:orientation val="minMax"/>
        </c:scaling>
        <c:axPos val="b"/>
        <c:numFmt formatCode="General" sourceLinked="0"/>
        <c:tickLblPos val="nextTo"/>
        <c:crossAx val="228851072"/>
        <c:crosses val="autoZero"/>
        <c:auto val="1"/>
        <c:lblAlgn val="ctr"/>
        <c:lblOffset val="100"/>
      </c:catAx>
      <c:valAx>
        <c:axId val="228851072"/>
        <c:scaling>
          <c:orientation val="minMax"/>
        </c:scaling>
        <c:axPos val="l"/>
        <c:majorGridlines/>
        <c:numFmt formatCode="General" sourceLinked="1"/>
        <c:tickLblPos val="nextTo"/>
        <c:crossAx val="22884953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Sheet1!$B$1</c:f>
              <c:strCache>
                <c:ptCount val="1"/>
                <c:pt idx="0">
                  <c:v>2015年</c:v>
                </c:pt>
              </c:strCache>
            </c:strRef>
          </c:tx>
          <c:cat>
            <c:strRef>
              <c:f>Sheet1!$A$2:$A$8</c:f>
              <c:strCache>
                <c:ptCount val="7"/>
                <c:pt idx="0">
                  <c:v>毕业生数</c:v>
                </c:pt>
                <c:pt idx="1">
                  <c:v>直接升学数</c:v>
                </c:pt>
                <c:pt idx="2">
                  <c:v>直接就业数</c:v>
                </c:pt>
                <c:pt idx="3">
                  <c:v>自主创业数</c:v>
                </c:pt>
                <c:pt idx="4">
                  <c:v>当地就业数</c:v>
                </c:pt>
                <c:pt idx="5">
                  <c:v>中小微企业及基层就业数</c:v>
                </c:pt>
                <c:pt idx="6">
                  <c:v>企业订单学生数</c:v>
                </c:pt>
              </c:strCache>
            </c:strRef>
          </c:cat>
          <c:val>
            <c:numRef>
              <c:f>Sheet1!$B$2:$B$8</c:f>
              <c:numCache>
                <c:formatCode>General</c:formatCode>
                <c:ptCount val="7"/>
                <c:pt idx="0">
                  <c:v>1867</c:v>
                </c:pt>
                <c:pt idx="1">
                  <c:v>90</c:v>
                </c:pt>
                <c:pt idx="2">
                  <c:v>1714</c:v>
                </c:pt>
                <c:pt idx="3">
                  <c:v>2</c:v>
                </c:pt>
                <c:pt idx="4">
                  <c:v>200</c:v>
                </c:pt>
                <c:pt idx="5">
                  <c:v>1351</c:v>
                </c:pt>
              </c:numCache>
            </c:numRef>
          </c:val>
          <c:extLst xmlns:c16r2="http://schemas.microsoft.com/office/drawing/2015/06/chart">
            <c:ext xmlns:c16="http://schemas.microsoft.com/office/drawing/2014/chart" uri="{C3380CC4-5D6E-409C-BE32-E72D297353CC}">
              <c16:uniqueId val="{00000000-5136-459E-8AFC-15C82FD83712}"/>
            </c:ext>
          </c:extLst>
        </c:ser>
        <c:ser>
          <c:idx val="1"/>
          <c:order val="1"/>
          <c:tx>
            <c:strRef>
              <c:f>Sheet1!$C$1</c:f>
              <c:strCache>
                <c:ptCount val="1"/>
                <c:pt idx="0">
                  <c:v>2016年</c:v>
                </c:pt>
              </c:strCache>
            </c:strRef>
          </c:tx>
          <c:cat>
            <c:strRef>
              <c:f>Sheet1!$A$2:$A$8</c:f>
              <c:strCache>
                <c:ptCount val="7"/>
                <c:pt idx="0">
                  <c:v>毕业生数</c:v>
                </c:pt>
                <c:pt idx="1">
                  <c:v>直接升学数</c:v>
                </c:pt>
                <c:pt idx="2">
                  <c:v>直接就业数</c:v>
                </c:pt>
                <c:pt idx="3">
                  <c:v>自主创业数</c:v>
                </c:pt>
                <c:pt idx="4">
                  <c:v>当地就业数</c:v>
                </c:pt>
                <c:pt idx="5">
                  <c:v>中小微企业及基层就业数</c:v>
                </c:pt>
                <c:pt idx="6">
                  <c:v>企业订单学生数</c:v>
                </c:pt>
              </c:strCache>
            </c:strRef>
          </c:cat>
          <c:val>
            <c:numRef>
              <c:f>Sheet1!$C$2:$C$8</c:f>
              <c:numCache>
                <c:formatCode>General</c:formatCode>
                <c:ptCount val="7"/>
                <c:pt idx="0">
                  <c:v>2045</c:v>
                </c:pt>
                <c:pt idx="1">
                  <c:v>109</c:v>
                </c:pt>
                <c:pt idx="2">
                  <c:v>1851</c:v>
                </c:pt>
                <c:pt idx="3">
                  <c:v>3</c:v>
                </c:pt>
                <c:pt idx="4">
                  <c:v>320</c:v>
                </c:pt>
                <c:pt idx="5">
                  <c:v>1390</c:v>
                </c:pt>
              </c:numCache>
            </c:numRef>
          </c:val>
          <c:extLst xmlns:c16r2="http://schemas.microsoft.com/office/drawing/2015/06/chart">
            <c:ext xmlns:c16="http://schemas.microsoft.com/office/drawing/2014/chart" uri="{C3380CC4-5D6E-409C-BE32-E72D297353CC}">
              <c16:uniqueId val="{00000001-5136-459E-8AFC-15C82FD83712}"/>
            </c:ext>
          </c:extLst>
        </c:ser>
        <c:ser>
          <c:idx val="2"/>
          <c:order val="2"/>
          <c:tx>
            <c:strRef>
              <c:f>Sheet1!$D$1</c:f>
              <c:strCache>
                <c:ptCount val="1"/>
                <c:pt idx="0">
                  <c:v>2017年</c:v>
                </c:pt>
              </c:strCache>
            </c:strRef>
          </c:tx>
          <c:cat>
            <c:strRef>
              <c:f>Sheet1!$A$2:$A$8</c:f>
              <c:strCache>
                <c:ptCount val="7"/>
                <c:pt idx="0">
                  <c:v>毕业生数</c:v>
                </c:pt>
                <c:pt idx="1">
                  <c:v>直接升学数</c:v>
                </c:pt>
                <c:pt idx="2">
                  <c:v>直接就业数</c:v>
                </c:pt>
                <c:pt idx="3">
                  <c:v>自主创业数</c:v>
                </c:pt>
                <c:pt idx="4">
                  <c:v>当地就业数</c:v>
                </c:pt>
                <c:pt idx="5">
                  <c:v>中小微企业及基层就业数</c:v>
                </c:pt>
                <c:pt idx="6">
                  <c:v>企业订单学生数</c:v>
                </c:pt>
              </c:strCache>
            </c:strRef>
          </c:cat>
          <c:val>
            <c:numRef>
              <c:f>Sheet1!$D$2:$D$8</c:f>
              <c:numCache>
                <c:formatCode>General</c:formatCode>
                <c:ptCount val="7"/>
                <c:pt idx="0">
                  <c:v>1991</c:v>
                </c:pt>
                <c:pt idx="1">
                  <c:v>172</c:v>
                </c:pt>
                <c:pt idx="2">
                  <c:v>1754</c:v>
                </c:pt>
                <c:pt idx="3">
                  <c:v>3</c:v>
                </c:pt>
                <c:pt idx="4">
                  <c:v>320</c:v>
                </c:pt>
                <c:pt idx="5">
                  <c:v>1295</c:v>
                </c:pt>
                <c:pt idx="6">
                  <c:v>235</c:v>
                </c:pt>
              </c:numCache>
            </c:numRef>
          </c:val>
          <c:extLst xmlns:c16r2="http://schemas.microsoft.com/office/drawing/2015/06/chart">
            <c:ext xmlns:c16="http://schemas.microsoft.com/office/drawing/2014/chart" uri="{C3380CC4-5D6E-409C-BE32-E72D297353CC}">
              <c16:uniqueId val="{00000002-5136-459E-8AFC-15C82FD83712}"/>
            </c:ext>
          </c:extLst>
        </c:ser>
        <c:axId val="228956416"/>
        <c:axId val="228962304"/>
      </c:barChart>
      <c:catAx>
        <c:axId val="228956416"/>
        <c:scaling>
          <c:orientation val="minMax"/>
        </c:scaling>
        <c:axPos val="b"/>
        <c:numFmt formatCode="General" sourceLinked="0"/>
        <c:tickLblPos val="nextTo"/>
        <c:crossAx val="228962304"/>
        <c:crosses val="autoZero"/>
        <c:auto val="1"/>
        <c:lblAlgn val="ctr"/>
        <c:lblOffset val="100"/>
      </c:catAx>
      <c:valAx>
        <c:axId val="228962304"/>
        <c:scaling>
          <c:orientation val="minMax"/>
        </c:scaling>
        <c:axPos val="l"/>
        <c:majorGridlines/>
        <c:numFmt formatCode="General" sourceLinked="1"/>
        <c:tickLblPos val="nextTo"/>
        <c:crossAx val="2289564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853B-817F-483E-AB86-3073C20C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678</Words>
  <Characters>3868</Characters>
  <Application>Microsoft Office Word</Application>
  <DocSecurity>0</DocSecurity>
  <Lines>32</Lines>
  <Paragraphs>9</Paragraphs>
  <ScaleCrop>false</ScaleCrop>
  <Company>微软中国</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衢州职业技术学院适应社会需求能力评估自评报告（2018）</dc:title>
  <cp:lastModifiedBy>徐国庆</cp:lastModifiedBy>
  <cp:revision>99</cp:revision>
  <cp:lastPrinted>2018-07-09T06:39:00Z</cp:lastPrinted>
  <dcterms:created xsi:type="dcterms:W3CDTF">2016-09-18T02:41:00Z</dcterms:created>
  <dcterms:modified xsi:type="dcterms:W3CDTF">2018-07-09T06:39:00Z</dcterms:modified>
</cp:coreProperties>
</file>